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384"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EK 6: YARARLANICILAR VE KATILIMCILAR ARASINDA SÖZLEŞME ŞABLONU</w:t>
      </w:r>
    </w:p>
    <w:p w14:paraId="78D66502" w14:textId="77777777" w:rsidR="00A50D3D" w:rsidRPr="00146FBB" w:rsidRDefault="00A50D3D" w:rsidP="00146FBB">
      <w:pPr>
        <w:pBdr>
          <w:top w:val="nil"/>
          <w:left w:val="nil"/>
          <w:bottom w:val="nil"/>
          <w:right w:val="nil"/>
          <w:between w:val="nil"/>
        </w:pBdr>
        <w:spacing w:before="120" w:after="120"/>
        <w:jc w:val="center"/>
        <w:rPr>
          <w:b/>
          <w:color w:val="000000"/>
          <w:sz w:val="24"/>
          <w:szCs w:val="24"/>
        </w:rPr>
      </w:pPr>
    </w:p>
    <w:p w14:paraId="53EDF78F"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SÖZLEŞME – ERASMUS</w:t>
      </w:r>
      <w:proofErr w:type="gramStart"/>
      <w:r w:rsidRPr="00146FBB">
        <w:rPr>
          <w:b/>
          <w:color w:val="000000"/>
          <w:sz w:val="24"/>
          <w:szCs w:val="24"/>
        </w:rPr>
        <w:t>+ -</w:t>
      </w:r>
      <w:proofErr w:type="gramEnd"/>
      <w:r w:rsidRPr="00146FBB">
        <w:rPr>
          <w:b/>
          <w:color w:val="000000"/>
          <w:sz w:val="24"/>
          <w:szCs w:val="24"/>
        </w:rPr>
        <w:t xml:space="preserve"> BİREYLERİN HAREKETLİLİĞİ</w:t>
      </w:r>
    </w:p>
    <w:p w14:paraId="6B3F1046" w14:textId="77777777" w:rsidR="00A50D3D" w:rsidRPr="00146FBB" w:rsidRDefault="00000000" w:rsidP="00146FBB">
      <w:pPr>
        <w:pBdr>
          <w:top w:val="nil"/>
          <w:left w:val="nil"/>
          <w:bottom w:val="nil"/>
          <w:right w:val="nil"/>
          <w:between w:val="nil"/>
        </w:pBdr>
        <w:spacing w:before="120" w:after="120"/>
        <w:jc w:val="center"/>
        <w:rPr>
          <w:color w:val="000000"/>
        </w:rPr>
      </w:pPr>
      <w:r w:rsidRPr="00146FBB">
        <w:rPr>
          <w:color w:val="000000"/>
          <w:sz w:val="24"/>
          <w:szCs w:val="24"/>
        </w:rPr>
        <w:t>Proje kodu: [2024-1-TR01-KA131-HED-000208703]</w:t>
      </w:r>
    </w:p>
    <w:p w14:paraId="6D6039C6"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Alan: Yükseköğretim</w:t>
      </w:r>
    </w:p>
    <w:p w14:paraId="1F9553F2"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Akademik yıl: 2024/2025</w:t>
      </w:r>
    </w:p>
    <w:p w14:paraId="3CCBFDAF" w14:textId="5B3C65BB"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Erasmus+ hareketlilik ID </w:t>
      </w:r>
      <w:proofErr w:type="gramStart"/>
      <w:r w:rsidRPr="00146FBB">
        <w:rPr>
          <w:color w:val="000000"/>
          <w:sz w:val="24"/>
          <w:szCs w:val="24"/>
        </w:rPr>
        <w:t>No:</w:t>
      </w:r>
      <w:r w:rsidR="00083FC3" w:rsidRPr="00146FBB">
        <w:rPr>
          <w:color w:val="000000"/>
          <w:sz w:val="24"/>
          <w:szCs w:val="24"/>
        </w:rPr>
        <w:t>…</w:t>
      </w:r>
      <w:proofErr w:type="gramEnd"/>
      <w:r w:rsidR="00083FC3" w:rsidRPr="00146FBB">
        <w:rPr>
          <w:color w:val="000000"/>
          <w:sz w:val="24"/>
          <w:szCs w:val="24"/>
        </w:rPr>
        <w:t xml:space="preserve">…………. </w:t>
      </w:r>
      <w:r w:rsidRPr="00146FBB">
        <w:rPr>
          <w:color w:val="000000"/>
          <w:sz w:val="24"/>
          <w:szCs w:val="24"/>
        </w:rPr>
        <w:t>[</w:t>
      </w:r>
      <w:proofErr w:type="gramStart"/>
      <w:r w:rsidRPr="00146FBB">
        <w:rPr>
          <w:color w:val="000000"/>
          <w:sz w:val="24"/>
          <w:szCs w:val="24"/>
        </w:rPr>
        <w:t>varsa</w:t>
      </w:r>
      <w:proofErr w:type="gramEnd"/>
      <w:r w:rsidRPr="00146FBB">
        <w:rPr>
          <w:color w:val="000000"/>
          <w:sz w:val="24"/>
          <w:szCs w:val="24"/>
        </w:rPr>
        <w:t>]</w:t>
      </w:r>
    </w:p>
    <w:p w14:paraId="78CFF777" w14:textId="77777777" w:rsidR="00A50D3D" w:rsidRPr="00146FBB" w:rsidRDefault="00000000" w:rsidP="00146FBB">
      <w:pPr>
        <w:numPr>
          <w:ilvl w:val="5"/>
          <w:numId w:val="1"/>
        </w:numPr>
        <w:pBdr>
          <w:top w:val="nil"/>
          <w:left w:val="nil"/>
          <w:bottom w:val="nil"/>
          <w:right w:val="nil"/>
          <w:between w:val="nil"/>
        </w:pBdr>
        <w:spacing w:before="120" w:after="120"/>
        <w:jc w:val="both"/>
        <w:rPr>
          <w:b/>
          <w:color w:val="000000"/>
          <w:sz w:val="24"/>
          <w:szCs w:val="24"/>
          <w:u w:val="single"/>
        </w:rPr>
      </w:pPr>
      <w:r w:rsidRPr="00146FBB">
        <w:rPr>
          <w:b/>
          <w:color w:val="000000"/>
          <w:sz w:val="24"/>
          <w:szCs w:val="24"/>
          <w:u w:val="single"/>
        </w:rPr>
        <w:t>GİRİŞ</w:t>
      </w:r>
    </w:p>
    <w:p w14:paraId="5D5588B7" w14:textId="77777777" w:rsidR="00A50D3D" w:rsidRPr="00146FBB" w:rsidRDefault="00000000" w:rsidP="00146FBB">
      <w:pPr>
        <w:pBdr>
          <w:top w:val="nil"/>
          <w:left w:val="nil"/>
          <w:bottom w:val="nil"/>
          <w:right w:val="nil"/>
          <w:between w:val="nil"/>
        </w:pBdr>
        <w:spacing w:before="120" w:after="120"/>
        <w:rPr>
          <w:color w:val="000000"/>
        </w:rPr>
      </w:pPr>
      <w:r w:rsidRPr="00146FBB">
        <w:rPr>
          <w:color w:val="000000"/>
          <w:sz w:val="24"/>
          <w:szCs w:val="24"/>
        </w:rPr>
        <w:t xml:space="preserve">Bu </w:t>
      </w:r>
      <w:r w:rsidRPr="00146FBB">
        <w:rPr>
          <w:b/>
          <w:color w:val="000000"/>
          <w:sz w:val="24"/>
          <w:szCs w:val="24"/>
        </w:rPr>
        <w:t xml:space="preserve">Sözleşme </w:t>
      </w:r>
      <w:r w:rsidRPr="00146FBB">
        <w:rPr>
          <w:color w:val="000000"/>
          <w:sz w:val="24"/>
          <w:szCs w:val="24"/>
        </w:rPr>
        <w:t xml:space="preserve">(‘Sözleşme’) aşağıdaki taraflar </w:t>
      </w:r>
      <w:r w:rsidRPr="00146FBB">
        <w:rPr>
          <w:b/>
          <w:color w:val="000000"/>
          <w:sz w:val="24"/>
          <w:szCs w:val="24"/>
        </w:rPr>
        <w:t>arasında</w:t>
      </w:r>
      <w:r w:rsidRPr="00146FBB">
        <w:rPr>
          <w:color w:val="000000"/>
          <w:sz w:val="24"/>
          <w:szCs w:val="24"/>
        </w:rPr>
        <w:t xml:space="preserve"> imzalanmıştır:</w:t>
      </w:r>
    </w:p>
    <w:p w14:paraId="356AB151"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r w:rsidRPr="00146FBB">
        <w:rPr>
          <w:b/>
          <w:color w:val="000000"/>
          <w:sz w:val="24"/>
          <w:szCs w:val="24"/>
        </w:rPr>
        <w:t>Bir tarafta,</w:t>
      </w:r>
    </w:p>
    <w:p w14:paraId="59214C49"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Bu sözleşmenin imzalanması için [Dr. Öğr. Üyesi Selin YURDAKUL – Erasmus Kurum Koordinatörü] tarafından temsil edilen </w:t>
      </w:r>
      <w:r w:rsidRPr="00146FBB">
        <w:rPr>
          <w:b/>
          <w:color w:val="000000"/>
          <w:sz w:val="24"/>
          <w:szCs w:val="24"/>
        </w:rPr>
        <w:t>Ordu Üniversitesi,</w:t>
      </w:r>
    </w:p>
    <w:p w14:paraId="42F53B50" w14:textId="4D252CAA"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[Kurum Adı: ORDU ÜNİVERSİTESİ]</w:t>
      </w:r>
      <w:r w:rsidR="00146FBB" w:rsidRPr="00146FBB">
        <w:rPr>
          <w:color w:val="000000"/>
          <w:sz w:val="24"/>
          <w:szCs w:val="24"/>
        </w:rPr>
        <w:t xml:space="preserve"> / </w:t>
      </w:r>
      <w:r w:rsidRPr="00146FBB">
        <w:rPr>
          <w:color w:val="000000"/>
          <w:sz w:val="24"/>
          <w:szCs w:val="24"/>
        </w:rPr>
        <w:t>[Kurum Kodu: TR ORDU01]</w:t>
      </w:r>
    </w:p>
    <w:p w14:paraId="54F14467"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[Adres: Cumhuriyet Mahallesi, Cumhuriyet Yerleşkesi Ordu Üniversitesi, Müzik ve Sahne Sanatları Fakültesi 3. Kat Uluslararası İlişkiler Birimi, Erasmus Koordinatörlüğü P. K. 52200, Altınordu/ORDU]</w:t>
      </w:r>
    </w:p>
    <w:p w14:paraId="46DA032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w:t>
      </w:r>
      <w:proofErr w:type="gramStart"/>
      <w:r w:rsidRPr="00146FBB">
        <w:rPr>
          <w:color w:val="000000"/>
          <w:sz w:val="24"/>
          <w:szCs w:val="24"/>
        </w:rPr>
        <w:t>e</w:t>
      </w:r>
      <w:proofErr w:type="gramEnd"/>
      <w:r w:rsidRPr="00146FBB">
        <w:rPr>
          <w:color w:val="000000"/>
          <w:sz w:val="24"/>
          <w:szCs w:val="24"/>
        </w:rPr>
        <w:t>-posta: erasmus@odu.edu.tr]</w:t>
      </w:r>
    </w:p>
    <w:p w14:paraId="34B8B46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ve</w:t>
      </w:r>
      <w:proofErr w:type="gramEnd"/>
    </w:p>
    <w:p w14:paraId="2CEECD0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diğer</w:t>
      </w:r>
      <w:proofErr w:type="gramEnd"/>
      <w:r w:rsidRPr="00146FBB">
        <w:rPr>
          <w:b/>
          <w:color w:val="000000"/>
          <w:sz w:val="24"/>
          <w:szCs w:val="24"/>
        </w:rPr>
        <w:t xml:space="preserve"> tarafta,</w:t>
      </w:r>
    </w:p>
    <w:p w14:paraId="603D7DE8"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b/>
          <w:color w:val="000000"/>
          <w:sz w:val="24"/>
          <w:szCs w:val="24"/>
        </w:rPr>
        <w:t>‘</w:t>
      </w:r>
      <w:proofErr w:type="gramStart"/>
      <w:r w:rsidRPr="00146FBB">
        <w:rPr>
          <w:b/>
          <w:color w:val="000000"/>
          <w:sz w:val="24"/>
          <w:szCs w:val="24"/>
        </w:rPr>
        <w:t>katılımcı</w:t>
      </w:r>
      <w:proofErr w:type="gramEnd"/>
      <w:r w:rsidRPr="00146FBB">
        <w:rPr>
          <w:b/>
          <w:color w:val="000000"/>
          <w:sz w:val="24"/>
          <w:szCs w:val="24"/>
        </w:rPr>
        <w:t>’,</w:t>
      </w:r>
    </w:p>
    <w:p w14:paraId="321415BC" w14:textId="120ECB57" w:rsidR="00A50D3D" w:rsidRPr="00146FBB" w:rsidRDefault="00000000" w:rsidP="00146FBB">
      <w:pPr>
        <w:pBdr>
          <w:top w:val="nil"/>
          <w:left w:val="nil"/>
          <w:bottom w:val="nil"/>
          <w:right w:val="nil"/>
          <w:between w:val="nil"/>
        </w:pBdr>
        <w:spacing w:before="120" w:after="120"/>
        <w:rPr>
          <w:sz w:val="24"/>
          <w:szCs w:val="24"/>
        </w:rPr>
      </w:pPr>
      <w:r w:rsidRPr="00146FBB">
        <w:rPr>
          <w:color w:val="000000"/>
          <w:sz w:val="24"/>
          <w:szCs w:val="24"/>
        </w:rPr>
        <w:t>[</w:t>
      </w:r>
      <w:r w:rsidR="00146FBB" w:rsidRPr="00146FBB">
        <w:rPr>
          <w:color w:val="000000"/>
          <w:sz w:val="24"/>
          <w:szCs w:val="24"/>
        </w:rPr>
        <w:t>Adı – Soyadı</w:t>
      </w:r>
      <w:r w:rsidRPr="00146FBB">
        <w:rPr>
          <w:color w:val="000000"/>
          <w:sz w:val="24"/>
          <w:szCs w:val="24"/>
        </w:rPr>
        <w:t>]</w:t>
      </w:r>
    </w:p>
    <w:p w14:paraId="479288B7" w14:textId="1FD4C50E"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İkamet adresi:</w:t>
      </w:r>
      <w:r w:rsidRPr="00146FBB">
        <w:rPr>
          <w:color w:val="0D0D0D"/>
          <w:sz w:val="24"/>
          <w:szCs w:val="24"/>
        </w:rPr>
        <w:t xml:space="preserve"> </w:t>
      </w:r>
      <w:r w:rsidRPr="00146FBB">
        <w:rPr>
          <w:color w:val="000000"/>
          <w:sz w:val="24"/>
          <w:szCs w:val="24"/>
        </w:rPr>
        <w:t>[</w:t>
      </w:r>
      <w:r w:rsidR="00146FBB" w:rsidRPr="00146FBB">
        <w:rPr>
          <w:sz w:val="24"/>
          <w:szCs w:val="24"/>
        </w:rPr>
        <w:t>Açık Tam Resmi Adres</w:t>
      </w:r>
      <w:r w:rsidRPr="00146FBB">
        <w:rPr>
          <w:color w:val="000000"/>
          <w:sz w:val="24"/>
          <w:szCs w:val="24"/>
        </w:rPr>
        <w:t>]</w:t>
      </w:r>
    </w:p>
    <w:p w14:paraId="5B93AFE4" w14:textId="409870AB"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Doğum tarihi:</w:t>
      </w:r>
    </w:p>
    <w:p w14:paraId="4BCFAEBF" w14:textId="33272E0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Telefon:</w:t>
      </w:r>
    </w:p>
    <w:p w14:paraId="796FA4F5" w14:textId="262F539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E-posta:</w:t>
      </w:r>
    </w:p>
    <w:p w14:paraId="4B184776" w14:textId="77777777"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Mali desteğin ödeneceği banka hesabı:</w:t>
      </w:r>
      <w:r w:rsidRPr="00146FBB">
        <w:rPr>
          <w:rFonts w:eastAsia="Calibri"/>
          <w:color w:val="000000"/>
          <w:sz w:val="22"/>
          <w:szCs w:val="22"/>
        </w:rPr>
        <w:t xml:space="preserve"> </w:t>
      </w:r>
      <w:r w:rsidR="00083FC3" w:rsidRPr="00146FBB">
        <w:rPr>
          <w:rFonts w:eastAsia="Calibri"/>
          <w:color w:val="000000"/>
          <w:sz w:val="22"/>
          <w:szCs w:val="22"/>
        </w:rPr>
        <w:t>Ziraat Bankası Euro Hesabı</w:t>
      </w:r>
    </w:p>
    <w:p w14:paraId="7D7A4877" w14:textId="4BEAD9D5"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Hesap sahibinin tam adı:</w:t>
      </w:r>
      <w:r w:rsidR="00083FC3" w:rsidRPr="00146FBB">
        <w:rPr>
          <w:color w:val="000000"/>
          <w:sz w:val="24"/>
          <w:szCs w:val="24"/>
        </w:rPr>
        <w:t xml:space="preserve"> </w:t>
      </w:r>
    </w:p>
    <w:p w14:paraId="573AEBD3" w14:textId="0BB3AD41"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Banka adı:</w:t>
      </w:r>
      <w:r w:rsidR="00083FC3" w:rsidRPr="00146FBB">
        <w:rPr>
          <w:color w:val="000000"/>
          <w:sz w:val="24"/>
          <w:szCs w:val="24"/>
        </w:rPr>
        <w:t xml:space="preserve"> </w:t>
      </w:r>
    </w:p>
    <w:p w14:paraId="0A75DB64" w14:textId="070A472C"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 xml:space="preserve">Kliring/BIC/SWIFT numarası: </w:t>
      </w:r>
    </w:p>
    <w:p w14:paraId="666E47B8" w14:textId="77693D15"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Hesap No</w:t>
      </w:r>
      <w:r w:rsidR="00083FC3" w:rsidRPr="00146FBB">
        <w:rPr>
          <w:color w:val="000000"/>
          <w:sz w:val="24"/>
          <w:szCs w:val="24"/>
        </w:rPr>
        <w:t xml:space="preserve">: </w:t>
      </w:r>
      <w:r w:rsidR="00146FBB" w:rsidRPr="00146FBB">
        <w:rPr>
          <w:color w:val="000000"/>
          <w:sz w:val="24"/>
          <w:szCs w:val="24"/>
        </w:rPr>
        <w:t xml:space="preserve">/ </w:t>
      </w:r>
      <w:r w:rsidR="00083FC3" w:rsidRPr="00146FBB">
        <w:rPr>
          <w:color w:val="000000"/>
          <w:sz w:val="24"/>
          <w:szCs w:val="24"/>
        </w:rPr>
        <w:t>IBAN No:</w:t>
      </w:r>
    </w:p>
    <w:p w14:paraId="411E93CA" w14:textId="1F2AE6F4" w:rsidR="00083FC3"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Yukarıda anılan taraflar bu Sözleşmeyi imzalamaya karar vermiştir.</w:t>
      </w:r>
    </w:p>
    <w:p w14:paraId="015B7A82" w14:textId="77777777" w:rsidR="00146FBB" w:rsidRPr="00146FBB" w:rsidRDefault="00146FBB" w:rsidP="00146FBB">
      <w:pPr>
        <w:spacing w:before="120" w:after="120"/>
        <w:jc w:val="both"/>
        <w:rPr>
          <w:sz w:val="24"/>
          <w:szCs w:val="24"/>
        </w:rPr>
      </w:pPr>
    </w:p>
    <w:p w14:paraId="62F7C018" w14:textId="77777777" w:rsidR="00146FBB" w:rsidRPr="00146FBB" w:rsidRDefault="00146FBB" w:rsidP="00146FBB">
      <w:pPr>
        <w:spacing w:before="120" w:after="120"/>
        <w:jc w:val="both"/>
        <w:rPr>
          <w:sz w:val="24"/>
          <w:szCs w:val="24"/>
        </w:rPr>
      </w:pPr>
    </w:p>
    <w:p w14:paraId="4119296B" w14:textId="77777777" w:rsidR="00146FBB" w:rsidRPr="00146FBB" w:rsidRDefault="00146FBB" w:rsidP="00146FBB">
      <w:pPr>
        <w:spacing w:before="120" w:after="120"/>
        <w:jc w:val="both"/>
        <w:rPr>
          <w:sz w:val="24"/>
          <w:szCs w:val="24"/>
        </w:rPr>
      </w:pPr>
    </w:p>
    <w:p w14:paraId="0699F2E3" w14:textId="77777777" w:rsidR="00146FBB" w:rsidRPr="00146FBB" w:rsidRDefault="00146FBB" w:rsidP="00146FBB">
      <w:pPr>
        <w:spacing w:before="120" w:after="120"/>
        <w:jc w:val="both"/>
        <w:rPr>
          <w:sz w:val="24"/>
          <w:szCs w:val="24"/>
        </w:rPr>
      </w:pPr>
    </w:p>
    <w:p w14:paraId="743CDCFE" w14:textId="77777777" w:rsidR="00146FBB" w:rsidRPr="00146FBB" w:rsidRDefault="00146FBB" w:rsidP="00146FBB">
      <w:pPr>
        <w:spacing w:before="120" w:after="120"/>
        <w:jc w:val="both"/>
        <w:rPr>
          <w:sz w:val="24"/>
          <w:szCs w:val="24"/>
        </w:rPr>
      </w:pPr>
      <w:r w:rsidRPr="00146FBB">
        <w:rPr>
          <w:sz w:val="24"/>
          <w:szCs w:val="24"/>
        </w:rPr>
        <w:lastRenderedPageBreak/>
        <w:t>Bu Sözleşme aşağıdaki kısımlardan oluşur:</w:t>
      </w:r>
    </w:p>
    <w:p w14:paraId="5DF6EC84" w14:textId="77777777" w:rsidR="00146FBB" w:rsidRPr="00146FBB" w:rsidRDefault="00146FBB" w:rsidP="00146FBB">
      <w:pPr>
        <w:spacing w:before="120" w:after="120"/>
        <w:ind w:firstLine="720"/>
        <w:jc w:val="both"/>
        <w:rPr>
          <w:sz w:val="24"/>
          <w:szCs w:val="24"/>
        </w:rPr>
      </w:pPr>
      <w:bookmarkStart w:id="0" w:name="_Hlk199416311"/>
      <w:r w:rsidRPr="00146FBB">
        <w:rPr>
          <w:sz w:val="24"/>
          <w:szCs w:val="24"/>
        </w:rPr>
        <w:t>Hüküm ve Şartlar</w:t>
      </w:r>
    </w:p>
    <w:p w14:paraId="64DC61B0" w14:textId="77777777" w:rsidR="00146FBB" w:rsidRPr="00146FBB" w:rsidRDefault="00146FBB" w:rsidP="00146FBB">
      <w:pPr>
        <w:spacing w:before="120" w:after="120"/>
        <w:ind w:left="720"/>
        <w:jc w:val="both"/>
        <w:rPr>
          <w:sz w:val="24"/>
          <w:szCs w:val="24"/>
        </w:rPr>
      </w:pPr>
      <w:r w:rsidRPr="00146FBB">
        <w:rPr>
          <w:sz w:val="24"/>
          <w:szCs w:val="24"/>
        </w:rPr>
        <w:t xml:space="preserve">Ek 1: </w:t>
      </w:r>
    </w:p>
    <w:p w14:paraId="759C7FB1" w14:textId="77777777" w:rsidR="00146FBB" w:rsidRPr="00146FBB" w:rsidRDefault="00146FBB" w:rsidP="00146FBB">
      <w:pPr>
        <w:spacing w:before="120" w:after="120"/>
        <w:ind w:left="720"/>
        <w:jc w:val="both"/>
        <w:rPr>
          <w:sz w:val="24"/>
          <w:szCs w:val="24"/>
          <w:highlight w:val="lightGray"/>
        </w:rPr>
      </w:pPr>
      <w:r w:rsidRPr="00146FBB">
        <w:rPr>
          <w:sz w:val="24"/>
          <w:szCs w:val="24"/>
        </w:rPr>
        <w:t>[</w:t>
      </w:r>
      <w:r w:rsidRPr="00146FBB">
        <w:rPr>
          <w:sz w:val="24"/>
          <w:szCs w:val="24"/>
          <w:highlight w:val="lightGray"/>
        </w:rPr>
        <w:t>Erasmus+ öğrenim hareketliliği için öğrenim anlaşması</w:t>
      </w:r>
      <w:r w:rsidRPr="00146FBB">
        <w:rPr>
          <w:sz w:val="24"/>
          <w:szCs w:val="24"/>
        </w:rPr>
        <w:t>] / [</w:t>
      </w:r>
      <w:r w:rsidRPr="00146FBB">
        <w:rPr>
          <w:sz w:val="24"/>
          <w:szCs w:val="24"/>
          <w:highlight w:val="lightGray"/>
        </w:rPr>
        <w:t>Erasmus+ staj hareketliliği için öğrenim anlaşması</w:t>
      </w:r>
      <w:r w:rsidRPr="00146FBB">
        <w:rPr>
          <w:sz w:val="24"/>
          <w:szCs w:val="24"/>
        </w:rPr>
        <w:t>]</w:t>
      </w:r>
      <w:r w:rsidRPr="00146FBB">
        <w:rPr>
          <w:rStyle w:val="DipnotBavurusu"/>
          <w:sz w:val="24"/>
          <w:szCs w:val="24"/>
          <w:vertAlign w:val="superscript"/>
        </w:rPr>
        <w:footnoteReference w:id="1"/>
      </w:r>
    </w:p>
    <w:p w14:paraId="0FDB9294" w14:textId="77777777" w:rsidR="00146FBB" w:rsidRPr="00146FBB" w:rsidRDefault="00146FBB" w:rsidP="00146FBB">
      <w:pPr>
        <w:spacing w:before="120" w:after="120"/>
        <w:ind w:left="720"/>
        <w:jc w:val="both"/>
        <w:rPr>
          <w:sz w:val="24"/>
          <w:szCs w:val="24"/>
        </w:rPr>
      </w:pPr>
      <w:r w:rsidRPr="00146FBB">
        <w:rPr>
          <w:sz w:val="24"/>
          <w:szCs w:val="24"/>
        </w:rPr>
        <w:t>Ek 2: Erasmus Öğrenci Beyannamesi</w:t>
      </w:r>
      <w:r w:rsidRPr="00146FBB">
        <w:rPr>
          <w:i/>
          <w:color w:val="70AD47"/>
          <w:sz w:val="24"/>
          <w:szCs w:val="24"/>
        </w:rPr>
        <w:t>]</w:t>
      </w:r>
    </w:p>
    <w:p w14:paraId="7592F32E" w14:textId="77777777" w:rsidR="00146FBB" w:rsidRPr="00146FBB" w:rsidRDefault="00146FBB" w:rsidP="00146FBB">
      <w:pPr>
        <w:spacing w:before="120" w:after="120"/>
        <w:jc w:val="both"/>
        <w:rPr>
          <w:sz w:val="24"/>
          <w:szCs w:val="24"/>
        </w:rPr>
      </w:pPr>
      <w:r w:rsidRPr="00146FBB">
        <w:rPr>
          <w:sz w:val="24"/>
          <w:szCs w:val="24"/>
        </w:rPr>
        <w:t>Bu sözleşmenin Hüküm ve Şartlar bölümünde düzenlenen hükümler ekte düzenlenen hükümlere göre öncelikli olarak uygulanır.</w:t>
      </w:r>
    </w:p>
    <w:p w14:paraId="21882D7D" w14:textId="77777777" w:rsidR="00146FBB" w:rsidRPr="00146FBB" w:rsidRDefault="00146FBB" w:rsidP="00146FBB">
      <w:pPr>
        <w:spacing w:before="120" w:after="120"/>
        <w:jc w:val="both"/>
      </w:pPr>
      <w:r w:rsidRPr="00146FBB">
        <w:t>Toplam tutar aşağıdakileri içerir:</w:t>
      </w:r>
    </w:p>
    <w:p w14:paraId="0045DEF8"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fiziksel hareketlilik için bireysel desteğe yönelik taban tutarı</w:t>
      </w:r>
    </w:p>
    <w:p w14:paraId="1387794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fiziksel hareketlilik için bireysel desteğe yönelik taban tutarı</w:t>
      </w:r>
    </w:p>
    <w:p w14:paraId="4F457B6E"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hareketlilikteki imkânı kısıtlı öğrenciler ve yeni mezunlar için ilave hibe tutarı </w:t>
      </w:r>
    </w:p>
    <w:p w14:paraId="379D07DB"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hareketlilikteki imkânı kısıtlı öğrenciler ve yeni mezunlar için ilave hibe tutarı</w:t>
      </w:r>
    </w:p>
    <w:p w14:paraId="1E4320E5"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Staj için ilave hibe tutarı</w:t>
      </w:r>
    </w:p>
    <w:p w14:paraId="1051BDD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desteği (yeşil seyahat veya yeşil olmayan seyahat)</w:t>
      </w:r>
    </w:p>
    <w:p w14:paraId="2AECDA57"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günleri (ilave bireysel destek günleri) </w:t>
      </w:r>
    </w:p>
    <w:p w14:paraId="5B811166"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Yüksek maliyetli seyahat için istisnai masraf (gerçek masraflara dayalı)</w:t>
      </w:r>
    </w:p>
    <w:p w14:paraId="01854F13"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İçerme desteği (gerçek masraflara dayalı)</w:t>
      </w:r>
    </w:p>
    <w:p w14:paraId="72373748" w14:textId="77777777" w:rsidR="00146FBB" w:rsidRPr="00146FBB" w:rsidRDefault="00146FBB" w:rsidP="00146FBB">
      <w:pPr>
        <w:spacing w:before="120" w:after="120"/>
        <w:jc w:val="both"/>
        <w:rPr>
          <w:sz w:val="24"/>
          <w:szCs w:val="24"/>
        </w:rPr>
      </w:pPr>
    </w:p>
    <w:p w14:paraId="4B50CBE1" w14:textId="77777777" w:rsidR="00146FBB" w:rsidRPr="00146FBB" w:rsidRDefault="00146FBB" w:rsidP="00146FBB">
      <w:pPr>
        <w:spacing w:before="120" w:after="120"/>
        <w:jc w:val="both"/>
      </w:pPr>
      <w:r w:rsidRPr="00146FBB">
        <w:t>Katılımcı aşağıdaki mali destekleri alır:</w:t>
      </w:r>
    </w:p>
    <w:p w14:paraId="75AA4C61"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Erasmus+ AB fonlarından mali destek</w:t>
      </w:r>
    </w:p>
    <w:p w14:paraId="214116A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sıfır-hibe</w:t>
      </w:r>
    </w:p>
    <w:p w14:paraId="590FEB5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fiziksel olarak geçirilen hareketlilik süresi için Erasmus+ AB fonlarından kısmi mali destek</w:t>
      </w:r>
    </w:p>
    <w:bookmarkEnd w:id="0"/>
    <w:p w14:paraId="74249C69" w14:textId="77777777" w:rsidR="00A50D3D" w:rsidRPr="00146FBB" w:rsidRDefault="00000000" w:rsidP="00146FBB">
      <w:pPr>
        <w:numPr>
          <w:ilvl w:val="5"/>
          <w:numId w:val="1"/>
        </w:numPr>
        <w:pBdr>
          <w:top w:val="nil"/>
          <w:left w:val="nil"/>
          <w:bottom w:val="nil"/>
          <w:right w:val="nil"/>
          <w:between w:val="nil"/>
        </w:pBdr>
        <w:spacing w:before="120" w:after="120"/>
        <w:jc w:val="center"/>
        <w:rPr>
          <w:b/>
          <w:color w:val="000000"/>
          <w:sz w:val="24"/>
          <w:szCs w:val="24"/>
          <w:u w:val="single"/>
        </w:rPr>
      </w:pPr>
      <w:r w:rsidRPr="00146FBB">
        <w:rPr>
          <w:b/>
          <w:color w:val="000000"/>
          <w:sz w:val="24"/>
          <w:szCs w:val="24"/>
          <w:u w:val="single"/>
        </w:rPr>
        <w:t>HÜKÜM VE ŞARTLAR</w:t>
      </w:r>
    </w:p>
    <w:p w14:paraId="3B9158FD" w14:textId="77777777" w:rsidR="00A50D3D" w:rsidRPr="00146FBB" w:rsidRDefault="00A50D3D" w:rsidP="00146FBB">
      <w:pPr>
        <w:pBdr>
          <w:top w:val="nil"/>
          <w:left w:val="nil"/>
          <w:bottom w:val="nil"/>
          <w:right w:val="nil"/>
          <w:between w:val="nil"/>
        </w:pBdr>
        <w:spacing w:before="120" w:after="120"/>
        <w:rPr>
          <w:color w:val="000000"/>
        </w:rPr>
      </w:pPr>
    </w:p>
    <w:p w14:paraId="520FAAA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 – SÖZLEŞMENİN KONUSU</w:t>
      </w:r>
    </w:p>
    <w:p w14:paraId="3E1323E9"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 Erasmus+ Programı kapsamında bir hareketlilik faaliyeti gerçekleştirmek üzere verilen mali destek için geçerli olan hak ve yükümlülükler ile hüküm ve şartları belirler.</w:t>
      </w:r>
    </w:p>
    <w:p w14:paraId="7F55678D" w14:textId="77777777" w:rsidR="00A50D3D" w:rsidRPr="00146FBB" w:rsidRDefault="00A50D3D" w:rsidP="00146FBB">
      <w:pPr>
        <w:pBdr>
          <w:top w:val="nil"/>
          <w:left w:val="nil"/>
          <w:bottom w:val="nil"/>
          <w:right w:val="nil"/>
          <w:between w:val="nil"/>
        </w:pBdr>
        <w:spacing w:before="120" w:after="120"/>
        <w:ind w:left="570"/>
        <w:jc w:val="both"/>
        <w:rPr>
          <w:color w:val="000000"/>
          <w:sz w:val="24"/>
          <w:szCs w:val="24"/>
        </w:rPr>
      </w:pPr>
    </w:p>
    <w:p w14:paraId="0A72781F"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Kurum, hareketlilik faaliyetini gerçekleştirmesi için katılımcıya destek sağlayacaktır.</w:t>
      </w:r>
    </w:p>
    <w:p w14:paraId="64770651" w14:textId="77777777" w:rsidR="00A50D3D" w:rsidRPr="00146FBB" w:rsidRDefault="00A50D3D" w:rsidP="00146FBB">
      <w:pPr>
        <w:pBdr>
          <w:top w:val="nil"/>
          <w:left w:val="nil"/>
          <w:bottom w:val="nil"/>
          <w:right w:val="nil"/>
          <w:between w:val="nil"/>
        </w:pBdr>
        <w:spacing w:before="120" w:after="120"/>
        <w:jc w:val="both"/>
        <w:rPr>
          <w:color w:val="000000"/>
          <w:sz w:val="24"/>
          <w:szCs w:val="24"/>
        </w:rPr>
      </w:pPr>
    </w:p>
    <w:p w14:paraId="453A2F16"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Katılımcı, Madde 3’te belirtilen desteği veya sağlanacak hizmetleri kabul eder ve hareketlilik faaliyetini Ek 1’de açıklandığı şekilde gerçekleştirmeyi taahhüt eder.</w:t>
      </w:r>
    </w:p>
    <w:p w14:paraId="642D3AC7" w14:textId="7E9D81F8" w:rsidR="00A50D3D" w:rsidRPr="00146FBB" w:rsidRDefault="00A50D3D" w:rsidP="00146FBB">
      <w:pPr>
        <w:pBdr>
          <w:top w:val="nil"/>
          <w:left w:val="nil"/>
          <w:bottom w:val="nil"/>
          <w:right w:val="nil"/>
          <w:between w:val="nil"/>
        </w:pBdr>
        <w:spacing w:before="120" w:after="120"/>
        <w:jc w:val="both"/>
        <w:rPr>
          <w:color w:val="000000"/>
          <w:sz w:val="24"/>
          <w:szCs w:val="24"/>
        </w:rPr>
      </w:pPr>
    </w:p>
    <w:p w14:paraId="5B1FE8A3" w14:textId="0A03EF6B" w:rsidR="00146FBB" w:rsidRPr="00146FBB" w:rsidRDefault="00000000" w:rsidP="00146FBB">
      <w:pPr>
        <w:pStyle w:val="ListeParagraf"/>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Sözleşmede yapılacak değişiklikler, her iki tarafça yazılı veya elektronik olarak yapılacak resmi bildirimle talep edilecek ve kabul edilecektir.</w:t>
      </w:r>
    </w:p>
    <w:p w14:paraId="235D2E45" w14:textId="77777777" w:rsidR="00A50D3D" w:rsidRPr="00146FBB" w:rsidRDefault="00000000" w:rsidP="00146FBB">
      <w:pPr>
        <w:pBdr>
          <w:top w:val="nil"/>
          <w:left w:val="nil"/>
          <w:bottom w:val="nil"/>
          <w:right w:val="nil"/>
          <w:between w:val="nil"/>
        </w:pBdr>
        <w:spacing w:before="120" w:after="120"/>
        <w:ind w:left="567" w:hanging="567"/>
        <w:jc w:val="both"/>
        <w:rPr>
          <w:color w:val="000000"/>
        </w:rPr>
      </w:pPr>
      <w:r w:rsidRPr="00146FBB">
        <w:rPr>
          <w:b/>
          <w:color w:val="000000"/>
          <w:sz w:val="24"/>
          <w:szCs w:val="24"/>
        </w:rPr>
        <w:t xml:space="preserve">MADDE </w:t>
      </w:r>
      <w:proofErr w:type="gramStart"/>
      <w:r w:rsidRPr="00146FBB">
        <w:rPr>
          <w:b/>
          <w:color w:val="000000"/>
          <w:sz w:val="24"/>
          <w:szCs w:val="24"/>
        </w:rPr>
        <w:t>2 -</w:t>
      </w:r>
      <w:proofErr w:type="gramEnd"/>
      <w:r w:rsidRPr="00146FBB">
        <w:rPr>
          <w:b/>
          <w:color w:val="000000"/>
          <w:sz w:val="24"/>
          <w:szCs w:val="24"/>
        </w:rPr>
        <w:t xml:space="preserve">  HAREKETLİLİK SÜRESİ</w:t>
      </w:r>
    </w:p>
    <w:p w14:paraId="0F86EDC6" w14:textId="77777777" w:rsidR="00146FBB" w:rsidRPr="00146FBB" w:rsidRDefault="00146FBB" w:rsidP="00146FBB">
      <w:pPr>
        <w:spacing w:before="120" w:after="120"/>
        <w:ind w:left="567" w:hanging="567"/>
        <w:jc w:val="both"/>
        <w:rPr>
          <w:sz w:val="24"/>
          <w:szCs w:val="24"/>
        </w:rPr>
      </w:pPr>
      <w:r w:rsidRPr="00146FBB">
        <w:rPr>
          <w:sz w:val="24"/>
          <w:szCs w:val="24"/>
        </w:rPr>
        <w:t>2.1</w:t>
      </w:r>
      <w:r w:rsidRPr="00146FBB">
        <w:rPr>
          <w:sz w:val="24"/>
          <w:szCs w:val="24"/>
        </w:rPr>
        <w:tab/>
        <w:t xml:space="preserve">Hareketlilik dönemi </w:t>
      </w:r>
      <w:r w:rsidRPr="00146FBB">
        <w:rPr>
          <w:sz w:val="24"/>
          <w:szCs w:val="24"/>
          <w:highlight w:val="lightGray"/>
        </w:rPr>
        <w:t>[tarih]</w:t>
      </w:r>
      <w:r w:rsidRPr="00146FBB">
        <w:rPr>
          <w:sz w:val="24"/>
          <w:szCs w:val="24"/>
        </w:rPr>
        <w:t xml:space="preserve"> tarihinde başlayacak ve </w:t>
      </w:r>
      <w:r w:rsidRPr="00146FBB">
        <w:rPr>
          <w:sz w:val="24"/>
          <w:szCs w:val="24"/>
          <w:highlight w:val="lightGray"/>
        </w:rPr>
        <w:t>[tarih]</w:t>
      </w:r>
      <w:r w:rsidRPr="00146FBB">
        <w:rPr>
          <w:sz w:val="24"/>
          <w:szCs w:val="24"/>
        </w:rPr>
        <w:t xml:space="preserve"> tarihinde bitecektir.</w:t>
      </w:r>
    </w:p>
    <w:p w14:paraId="465C8D29" w14:textId="77777777" w:rsidR="00146FBB" w:rsidRPr="00146FBB" w:rsidRDefault="00146FBB" w:rsidP="00146FBB">
      <w:pPr>
        <w:spacing w:before="120" w:after="120"/>
        <w:ind w:left="567" w:hanging="567"/>
        <w:jc w:val="both"/>
        <w:rPr>
          <w:sz w:val="24"/>
          <w:szCs w:val="24"/>
        </w:rPr>
      </w:pPr>
      <w:r w:rsidRPr="00146FBB">
        <w:rPr>
          <w:sz w:val="24"/>
          <w:szCs w:val="24"/>
        </w:rPr>
        <w:t>2.2</w:t>
      </w:r>
      <w:r w:rsidRPr="00146FBB">
        <w:rPr>
          <w:sz w:val="24"/>
          <w:szCs w:val="24"/>
        </w:rPr>
        <w:tab/>
        <w:t xml:space="preserve">Sözleşmesinin kapsadığı dönem aşağıdakileri içerir:  </w:t>
      </w:r>
    </w:p>
    <w:p w14:paraId="67A03BA1" w14:textId="77777777" w:rsidR="00146FBB" w:rsidRPr="00146FBB" w:rsidRDefault="00146FBB" w:rsidP="00146FBB">
      <w:pPr>
        <w:numPr>
          <w:ilvl w:val="0"/>
          <w:numId w:val="5"/>
        </w:numPr>
        <w:spacing w:before="120" w:after="120"/>
        <w:jc w:val="both"/>
        <w:rPr>
          <w:sz w:val="24"/>
          <w:szCs w:val="24"/>
        </w:rPr>
      </w:pPr>
      <w:r w:rsidRPr="00146FBB">
        <w:rPr>
          <w:sz w:val="24"/>
          <w:szCs w:val="24"/>
          <w:highlight w:val="lightGray"/>
        </w:rPr>
        <w:t>[</w:t>
      </w:r>
      <w:proofErr w:type="gramStart"/>
      <w:r w:rsidRPr="00146FBB">
        <w:rPr>
          <w:sz w:val="24"/>
          <w:szCs w:val="24"/>
          <w:highlight w:val="lightGray"/>
        </w:rPr>
        <w:t>tarih</w:t>
      </w:r>
      <w:proofErr w:type="gramEnd"/>
      <w:r w:rsidRPr="00146FBB">
        <w:rPr>
          <w:sz w:val="24"/>
          <w:szCs w:val="24"/>
          <w:highlight w:val="lightGray"/>
        </w:rPr>
        <w:t>]</w:t>
      </w:r>
      <w:r w:rsidRPr="00146FBB">
        <w:rPr>
          <w:sz w:val="24"/>
          <w:szCs w:val="24"/>
        </w:rPr>
        <w:t xml:space="preserve"> ila </w:t>
      </w:r>
      <w:r w:rsidRPr="00146FBB">
        <w:rPr>
          <w:sz w:val="24"/>
          <w:szCs w:val="24"/>
          <w:highlight w:val="lightGray"/>
        </w:rPr>
        <w:t>[tarih]</w:t>
      </w:r>
      <w:r w:rsidRPr="00146FBB">
        <w:rPr>
          <w:sz w:val="24"/>
          <w:szCs w:val="24"/>
        </w:rPr>
        <w:t xml:space="preserve"> arasındaki fiziksel hareketlilik dönemi, </w:t>
      </w:r>
      <w:r w:rsidRPr="00146FBB">
        <w:rPr>
          <w:sz w:val="24"/>
          <w:szCs w:val="24"/>
          <w:highlight w:val="lightGray"/>
        </w:rPr>
        <w:t>[hareketlilik günlerinin sayısı]</w:t>
      </w:r>
      <w:r w:rsidRPr="00146FBB">
        <w:rPr>
          <w:sz w:val="24"/>
          <w:szCs w:val="24"/>
        </w:rPr>
        <w:t xml:space="preserve"> güne eşittir</w:t>
      </w:r>
    </w:p>
    <w:p w14:paraId="091C723F" w14:textId="77777777" w:rsidR="00146FBB" w:rsidRPr="00146FBB" w:rsidRDefault="00146FBB" w:rsidP="00146FBB">
      <w:pPr>
        <w:numPr>
          <w:ilvl w:val="0"/>
          <w:numId w:val="5"/>
        </w:numPr>
        <w:spacing w:before="120" w:after="120"/>
        <w:jc w:val="both"/>
        <w:rPr>
          <w:sz w:val="24"/>
          <w:szCs w:val="24"/>
        </w:rPr>
      </w:pPr>
      <w:r w:rsidRPr="00146FBB">
        <w:rPr>
          <w:i/>
          <w:color w:val="70AD47"/>
          <w:sz w:val="24"/>
          <w:szCs w:val="24"/>
        </w:rPr>
        <w:t xml:space="preserve"> </w:t>
      </w:r>
      <w:r w:rsidRPr="00146FBB">
        <w:rPr>
          <w:sz w:val="24"/>
          <w:szCs w:val="24"/>
        </w:rPr>
        <w:t>[…] fonlanan seyahat günü</w:t>
      </w:r>
    </w:p>
    <w:p w14:paraId="23579DCD" w14:textId="77777777" w:rsidR="00146FBB" w:rsidRPr="00146FBB" w:rsidRDefault="00146FBB" w:rsidP="00146FBB">
      <w:pPr>
        <w:spacing w:before="120" w:after="120"/>
        <w:ind w:left="567" w:hanging="567"/>
        <w:jc w:val="both"/>
        <w:rPr>
          <w:sz w:val="24"/>
          <w:szCs w:val="24"/>
        </w:rPr>
      </w:pPr>
      <w:r w:rsidRPr="00146FBB">
        <w:rPr>
          <w:sz w:val="24"/>
          <w:szCs w:val="24"/>
        </w:rPr>
        <w:t>2.3</w:t>
      </w:r>
      <w:r w:rsidRPr="00146FBB">
        <w:rPr>
          <w:sz w:val="24"/>
          <w:szCs w:val="24"/>
        </w:rPr>
        <w:tab/>
        <w:t>Transkript/Staj Sertifikası/Katılım Belgesi (veya bu belgelere ekli beyan)], sanal bileşen dâhil olmak üzere, hareketlilik döneminin süresinin başlangıç ve bitiş tarihlerini belirtir.</w:t>
      </w:r>
    </w:p>
    <w:p w14:paraId="5346951D" w14:textId="295EE45C" w:rsidR="00146FBB"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3 – MALİ DESTEK</w:t>
      </w:r>
    </w:p>
    <w:p w14:paraId="4B1D0CA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3.1</w:t>
      </w:r>
      <w:r w:rsidRPr="00146FBB">
        <w:rPr>
          <w:color w:val="000000"/>
          <w:sz w:val="24"/>
          <w:szCs w:val="24"/>
        </w:rPr>
        <w:tab/>
        <w:t>Mali destek, 2024 Erasmus+ Program Rehberinde belirtilen finansman kurallarına göre hesaplanır.</w:t>
      </w:r>
    </w:p>
    <w:p w14:paraId="347B3A69" w14:textId="717291D0"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3.2</w:t>
      </w:r>
      <w:r w:rsidRPr="00146FBB">
        <w:rPr>
          <w:color w:val="000000"/>
          <w:sz w:val="24"/>
          <w:szCs w:val="24"/>
        </w:rPr>
        <w:tab/>
        <w:t>Katılımcı, Erasmus+ AB fonlarından [</w:t>
      </w:r>
      <w:r w:rsidR="00146FBB" w:rsidRPr="00146FBB">
        <w:rPr>
          <w:color w:val="000000"/>
          <w:sz w:val="24"/>
          <w:szCs w:val="24"/>
        </w:rPr>
        <w:t>…</w:t>
      </w:r>
      <w:r w:rsidRPr="00146FBB">
        <w:rPr>
          <w:color w:val="000000"/>
          <w:sz w:val="24"/>
          <w:szCs w:val="24"/>
        </w:rPr>
        <w:t xml:space="preserve">] gün boyunca mali destek alacaktır </w:t>
      </w:r>
    </w:p>
    <w:p w14:paraId="767C9C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3.3</w:t>
      </w:r>
      <w:r w:rsidRPr="00146FBB">
        <w:rPr>
          <w:color w:val="000000"/>
          <w:sz w:val="24"/>
          <w:szCs w:val="24"/>
        </w:rPr>
        <w:tab/>
        <w:t>Katılımcı, Erasmus+ Program Rehberinde [360] gün olarak belirlenen azami faaliyet süresine kadar fiziksel hareketlilik döneminin uzatılmasına ilişkin bir talep sunabilir. Kurum hareketlilik dönemini uzatmayı kabul ederse, sözleşme buna göre değiştirilecektir.</w:t>
      </w:r>
    </w:p>
    <w:p w14:paraId="55F4545E" w14:textId="73E49DB8"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3.4</w:t>
      </w:r>
      <w:r w:rsidR="00146FBB">
        <w:rPr>
          <w:color w:val="000000"/>
          <w:sz w:val="24"/>
          <w:szCs w:val="24"/>
        </w:rPr>
        <w:tab/>
      </w:r>
      <w:r w:rsidRPr="00146FBB">
        <w:rPr>
          <w:color w:val="000000"/>
          <w:sz w:val="24"/>
          <w:szCs w:val="24"/>
        </w:rPr>
        <w:t>Kurum, hareketlilik dönemi</w:t>
      </w:r>
      <w:r w:rsidRPr="00146FBB">
        <w:rPr>
          <w:i/>
          <w:color w:val="70AD47"/>
          <w:sz w:val="24"/>
          <w:szCs w:val="24"/>
        </w:rPr>
        <w:t>:</w:t>
      </w:r>
      <w:r w:rsidRPr="00146FBB">
        <w:rPr>
          <w:color w:val="000000"/>
          <w:sz w:val="24"/>
          <w:szCs w:val="24"/>
        </w:rPr>
        <w:t xml:space="preserve"> ve seyahat günleri</w:t>
      </w:r>
      <w:r w:rsidRPr="00146FBB">
        <w:rPr>
          <w:color w:val="92D050"/>
          <w:sz w:val="24"/>
          <w:szCs w:val="24"/>
        </w:rPr>
        <w:t xml:space="preserve"> </w:t>
      </w:r>
      <w:r w:rsidRPr="00146FBB">
        <w:rPr>
          <w:color w:val="000000"/>
          <w:sz w:val="24"/>
          <w:szCs w:val="24"/>
        </w:rPr>
        <w:t>için toplam mali desteği katılımcıya</w:t>
      </w:r>
      <w:proofErr w:type="gramStart"/>
      <w:r w:rsidRPr="00146FBB">
        <w:rPr>
          <w:color w:val="000000"/>
          <w:sz w:val="24"/>
          <w:szCs w:val="24"/>
        </w:rPr>
        <w:t xml:space="preserve"> </w:t>
      </w:r>
      <w:r w:rsidR="00146FBB" w:rsidRPr="00146FBB">
        <w:rPr>
          <w:color w:val="000000"/>
          <w:sz w:val="24"/>
          <w:szCs w:val="24"/>
        </w:rPr>
        <w:t>….</w:t>
      </w:r>
      <w:proofErr w:type="gramEnd"/>
      <w:r w:rsidRPr="00146FBB">
        <w:rPr>
          <w:color w:val="000000"/>
          <w:sz w:val="24"/>
          <w:szCs w:val="24"/>
        </w:rPr>
        <w:t>]</w:t>
      </w:r>
      <w:r w:rsidRPr="00146FBB">
        <w:rPr>
          <w:color w:val="92D050"/>
          <w:sz w:val="24"/>
          <w:szCs w:val="24"/>
        </w:rPr>
        <w:t xml:space="preserve"> </w:t>
      </w:r>
      <w:r w:rsidRPr="00146FBB">
        <w:rPr>
          <w:color w:val="000000"/>
          <w:sz w:val="24"/>
          <w:szCs w:val="24"/>
        </w:rPr>
        <w:t>avro ödeyerek sağlar.</w:t>
      </w:r>
    </w:p>
    <w:p w14:paraId="195589D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3.5</w:t>
      </w:r>
      <w:r w:rsidRPr="00146FBB">
        <w:rPr>
          <w:color w:val="000000"/>
          <w:sz w:val="24"/>
          <w:szCs w:val="24"/>
        </w:rPr>
        <w:tab/>
        <w:t>Seyahat veya içerme ihtiyaçlarından doğan masraflara yönelik katkılar katılımcının sağladığı destekleyici belgelere göre yapılır.</w:t>
      </w:r>
    </w:p>
    <w:p w14:paraId="0196DCD3" w14:textId="77777777" w:rsidR="007A2F35" w:rsidRPr="00146FBB" w:rsidRDefault="00000000" w:rsidP="00146FBB">
      <w:pPr>
        <w:pStyle w:val="GvdeMetni"/>
        <w:spacing w:before="120" w:after="120"/>
        <w:rPr>
          <w:rStyle w:val="Gl"/>
          <w:b w:val="0"/>
          <w:bCs/>
          <w:szCs w:val="24"/>
        </w:rPr>
      </w:pPr>
      <w:r w:rsidRPr="00146FBB">
        <w:rPr>
          <w:color w:val="000000"/>
          <w:szCs w:val="24"/>
        </w:rPr>
        <w:t>3.6</w:t>
      </w:r>
      <w:r w:rsidRPr="00146FBB">
        <w:rPr>
          <w:color w:val="000000"/>
          <w:szCs w:val="24"/>
        </w:rPr>
        <w:tab/>
      </w:r>
      <w:r w:rsidR="007A2F35" w:rsidRPr="00146FBB">
        <w:rPr>
          <w:rStyle w:val="Gl"/>
          <w:b w:val="0"/>
          <w:bCs/>
          <w:szCs w:val="24"/>
        </w:rPr>
        <w:t>Başarısızlık Durumunda: Başarısız olunan dersler öğrencinin kendi üniversitesinde tekrar alınmalıdır. Öğrencilerin aldıkları toplam AKTS kredilerinin 3’te 2’sinde başarısız olmaları durumunda hibelerinden %5 kesinti yapılır. Her akademik dönem (Güz / Bahar) kendi içerisinde değerlendirilir.</w:t>
      </w:r>
    </w:p>
    <w:p w14:paraId="13A22F98"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Katılımcı Anketini Doldurmama: Teknik sebepler haricinde, katılımcı anketini doldurmayan öğrencilere toplam nihai hibenin %20’si tutarında kesinti yapılır. Tüm kesintiler, gerçekleştirilen faaliyet günü sayısı üzerinden yapılır.</w:t>
      </w:r>
    </w:p>
    <w:p w14:paraId="5008A2C0"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Ödenen Hibenin Tamamının İadesi: Hareketliliğe katılımı kanıtlayan belgelerin (katılım sertifikası ve/veya bunun yerine geçebilecek dönüş sonrası transkript (</w:t>
      </w:r>
      <w:proofErr w:type="spellStart"/>
      <w:r w:rsidRPr="00146FBB">
        <w:rPr>
          <w:rStyle w:val="Gl"/>
          <w:b w:val="0"/>
          <w:bCs/>
          <w:szCs w:val="24"/>
        </w:rPr>
        <w:t>ToR</w:t>
      </w:r>
      <w:proofErr w:type="spellEnd"/>
      <w:r w:rsidRPr="00146FBB">
        <w:rPr>
          <w:rStyle w:val="Gl"/>
          <w:b w:val="0"/>
          <w:bCs/>
          <w:szCs w:val="24"/>
        </w:rPr>
        <w:t>)) teslim edilmemesi durumunda hareketlilik geçersiz sayılır ve öğrenciye hibe ödenmez; başlangıçta ödenen hibe tahsil edilir.</w:t>
      </w:r>
    </w:p>
    <w:p w14:paraId="76587E7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b/>
          <w:color w:val="000000"/>
          <w:sz w:val="24"/>
          <w:szCs w:val="24"/>
        </w:rPr>
        <w:t>MADDE 4 – MASRAFLARIN UYGUNLUĞU</w:t>
      </w:r>
    </w:p>
    <w:p w14:paraId="3BF9AF18"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4.1.</w:t>
      </w:r>
      <w:r w:rsidRPr="00146FBB">
        <w:rPr>
          <w:color w:val="000000"/>
          <w:sz w:val="24"/>
          <w:szCs w:val="24"/>
        </w:rPr>
        <w:tab/>
        <w:t xml:space="preserve">Masrafların uygun olabilmesi için; Madde 2’de belirtilen süre içerisinde katılımcı tarafından fiilen kullanılması ve/veya Ekte yer alan faaliyetin yürütülmesi için gerekli olması gerekir. Masraflar, yürürlükteki ulusal vergi, iş ve sosyal güvenlik ile ilgili yürürlükteki ulusal hukuka uygun olmalıdır. </w:t>
      </w:r>
    </w:p>
    <w:p w14:paraId="74BF075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4.2.</w:t>
      </w:r>
      <w:r w:rsidRPr="00146FBB">
        <w:rPr>
          <w:color w:val="000000"/>
          <w:sz w:val="24"/>
          <w:szCs w:val="24"/>
        </w:rPr>
        <w:tab/>
        <w:t>Gerçek masraflar (örneğin içerme desteği), fatura, makbuz, vb. destekleyici belgelere dayanmalıdır.</w:t>
      </w:r>
    </w:p>
    <w:p w14:paraId="5F8A0D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lastRenderedPageBreak/>
        <w:t>4.3</w:t>
      </w:r>
      <w:r w:rsidRPr="00146FBB">
        <w:rPr>
          <w:color w:val="000000"/>
          <w:sz w:val="24"/>
          <w:szCs w:val="24"/>
        </w:rPr>
        <w:tab/>
        <w:t>Mali destek, Birlik fonlarınca hâlihazırda finanse edilen faaliyetlerin masraflarını karşılamak için kullanılamaz. Ancak diğer herhangi bir fon kaynağı ile uyumludur. Bu destek, katılımcının stajı için veya ders verme faaliyeti için veya hareketlilik faaliyetlerinin dışında kalan herhangi bir iş için Ek 1’de öngörülen faaliyetleri yerine getirmesi halinde alabileceği maaşı içerir.</w:t>
      </w:r>
    </w:p>
    <w:p w14:paraId="28856615" w14:textId="5350C462"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4.4.</w:t>
      </w:r>
      <w:r w:rsidRPr="00146FBB">
        <w:rPr>
          <w:color w:val="000000"/>
          <w:sz w:val="24"/>
          <w:szCs w:val="24"/>
        </w:rPr>
        <w:tab/>
        <w:t>Katılımcı, kur farkından kaynaklanan zararların veya gönderen kurum/kuruluş tarafından yapılan banka transferlerinde katılımcının bankası tarafından alınan banka masraflarının geri ödenmesini talep edemez.</w:t>
      </w:r>
    </w:p>
    <w:p w14:paraId="20AA04A1"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5 – ÖDEME DÜZENLEMELERİ</w:t>
      </w:r>
    </w:p>
    <w:p w14:paraId="35805587"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5.1</w:t>
      </w:r>
      <w:r w:rsidRPr="00146FBB">
        <w:rPr>
          <w:color w:val="000000"/>
          <w:sz w:val="24"/>
          <w:szCs w:val="24"/>
        </w:rPr>
        <w:tab/>
        <w:t>Katılımcıya, aşağıdakilerden daha geç olmamak kaydıyla (ilk hangisi geliyorsa) ödeme yapılır:</w:t>
      </w:r>
    </w:p>
    <w:p w14:paraId="175DE8FF" w14:textId="77777777" w:rsidR="00A50D3D" w:rsidRPr="00146FBB" w:rsidRDefault="00000000" w:rsidP="00146FBB">
      <w:pPr>
        <w:numPr>
          <w:ilvl w:val="0"/>
          <w:numId w:val="4"/>
        </w:numPr>
        <w:pBdr>
          <w:top w:val="nil"/>
          <w:left w:val="nil"/>
          <w:bottom w:val="nil"/>
          <w:right w:val="nil"/>
          <w:between w:val="nil"/>
        </w:pBdr>
        <w:spacing w:before="120" w:after="120"/>
        <w:jc w:val="both"/>
        <w:rPr>
          <w:color w:val="000000"/>
          <w:sz w:val="24"/>
          <w:szCs w:val="24"/>
        </w:rPr>
      </w:pPr>
      <w:r w:rsidRPr="00146FBB">
        <w:rPr>
          <w:color w:val="000000"/>
          <w:sz w:val="24"/>
          <w:szCs w:val="24"/>
        </w:rPr>
        <w:t>Sözleşmenin her iki tarafça imzalanmasından sonraki 30 takvim günü içinde</w:t>
      </w:r>
    </w:p>
    <w:p w14:paraId="08C04705" w14:textId="77777777" w:rsidR="00A50D3D" w:rsidRPr="00146FBB" w:rsidRDefault="00000000" w:rsidP="00146FBB">
      <w:pPr>
        <w:numPr>
          <w:ilvl w:val="0"/>
          <w:numId w:val="4"/>
        </w:numPr>
        <w:pBdr>
          <w:top w:val="nil"/>
          <w:left w:val="nil"/>
          <w:bottom w:val="nil"/>
          <w:right w:val="nil"/>
          <w:between w:val="nil"/>
        </w:pBdr>
        <w:spacing w:before="120" w:after="120"/>
        <w:ind w:left="567" w:firstLine="2"/>
        <w:jc w:val="both"/>
        <w:rPr>
          <w:color w:val="000000"/>
          <w:sz w:val="24"/>
          <w:szCs w:val="24"/>
        </w:rPr>
      </w:pPr>
      <w:r w:rsidRPr="00146FBB">
        <w:rPr>
          <w:i/>
          <w:color w:val="70AD47"/>
          <w:sz w:val="24"/>
          <w:szCs w:val="24"/>
        </w:rPr>
        <w:t>[</w:t>
      </w:r>
      <w:r w:rsidRPr="00146FBB">
        <w:rPr>
          <w:color w:val="000000"/>
          <w:sz w:val="24"/>
          <w:szCs w:val="24"/>
        </w:rPr>
        <w:t>Hareketlilik döneminin başlangıç tarihi ve/veya varış onayının katılımcı tarafından alınması üzerine.</w:t>
      </w:r>
      <w:r w:rsidRPr="00146FBB">
        <w:rPr>
          <w:i/>
          <w:color w:val="70AD47"/>
          <w:sz w:val="24"/>
          <w:szCs w:val="24"/>
        </w:rPr>
        <w:t>]</w:t>
      </w:r>
    </w:p>
    <w:p w14:paraId="53715020" w14:textId="77777777" w:rsidR="00A50D3D" w:rsidRPr="00146FBB" w:rsidRDefault="00000000" w:rsidP="00146FBB">
      <w:pPr>
        <w:pBdr>
          <w:top w:val="nil"/>
          <w:left w:val="nil"/>
          <w:bottom w:val="nil"/>
          <w:right w:val="nil"/>
          <w:between w:val="nil"/>
        </w:pBdr>
        <w:spacing w:before="120" w:after="120"/>
        <w:ind w:left="567"/>
        <w:jc w:val="both"/>
        <w:rPr>
          <w:color w:val="000000"/>
          <w:sz w:val="24"/>
          <w:szCs w:val="24"/>
        </w:rPr>
      </w:pPr>
      <w:r w:rsidRPr="00146FBB">
        <w:rPr>
          <w:color w:val="000000"/>
          <w:sz w:val="24"/>
          <w:szCs w:val="24"/>
        </w:rPr>
        <w:t>Katılımcıya Madde 3'te belirtilen tutarın [%80]’i oranında bir ödeme yapılır. Katılımcının destekleyici belgeleri, fonlayan kurum/kuruluşun çalışma takvimine göre zamanında sunmaması durumunda, makul gerekçelere dayanarak ön ödemenin geç yapılması istisnai olarak kabul edilebilir.</w:t>
      </w:r>
    </w:p>
    <w:p w14:paraId="3D1BB624"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5.2</w:t>
      </w:r>
      <w:r w:rsidRPr="00146FBB">
        <w:rPr>
          <w:color w:val="000000"/>
          <w:sz w:val="24"/>
          <w:szCs w:val="24"/>
        </w:rPr>
        <w:tab/>
        <w:t>Katılımcı raporunun çevrim içi AB Anketi aracı üzerinden ibraz edilmesi, katılımcının mali desteğin bakiye ödemesine ilişkin talebi olarak değerlendirilir. Kurum bakiyeyi ödemek veya iade alınacaksa iade emri düzenlemek için 45 takvim gününe sahiptir.</w:t>
      </w:r>
    </w:p>
    <w:p w14:paraId="6B2746BC"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6 – İADE</w:t>
      </w:r>
    </w:p>
    <w:p w14:paraId="5CD19B52"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6.1</w:t>
      </w:r>
      <w:r w:rsidRPr="00146FBB">
        <w:rPr>
          <w:color w:val="000000"/>
          <w:sz w:val="24"/>
          <w:szCs w:val="24"/>
        </w:rPr>
        <w:tab/>
        <w:t>Katılımcının sözleşme hükümlerine uymaması durumunda mali destek ya da mali desteğin bir kısmı gönderen kurum tarafından iade alınır. Katılımcı sözleşmeyi sözleşmenin son tarihinden önce feshederse, gönderen kurum ile farklı bir şekilde kararlaştırılmadığı takdirde, katılımcı hâlihazırda ödenen hibe tutarını iade etmek zorunda kalacaktır. Gönderen kurum ile farklı bir şekilde kararlaştırıldığı durumda, bu durum gönderen kurum tarafından bildirilir ve Ulusal Ajans tarafından kabul edilir.</w:t>
      </w:r>
    </w:p>
    <w:p w14:paraId="704090E6"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7 – SİGORTA</w:t>
      </w:r>
    </w:p>
    <w:p w14:paraId="7803A7E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7.1.</w:t>
      </w:r>
      <w:r w:rsidRPr="00146FBB">
        <w:rPr>
          <w:color w:val="000000"/>
          <w:sz w:val="24"/>
          <w:szCs w:val="24"/>
        </w:rPr>
        <w:tab/>
        <w:t xml:space="preserve">Kurum, sigorta hizmetini kendisi sağlayarak veya sigortayı sağlaması için ev sahibi kurum/kuruluşla bir anlaşma yaparak veya kendi başına sigorta yaptırması için katılımcıya ilgili bilgi ve desteği sağlayarak katılımcının yeterli sigorta kapsamına sahip olmasını sağlar.  </w:t>
      </w:r>
    </w:p>
    <w:p w14:paraId="1C24927B" w14:textId="5298948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7.2</w:t>
      </w:r>
      <w:r w:rsidRPr="00146FBB">
        <w:rPr>
          <w:color w:val="000000"/>
          <w:sz w:val="24"/>
          <w:szCs w:val="24"/>
        </w:rPr>
        <w:tab/>
        <w:t xml:space="preserve">Sigorta kapsamı asgari olarak bir sağlık sigortası, [staj için zorunlu ve diğer hareketlilikler için tercihe bağlı:] bir mali sorumluluk sigortası ve bir kaza sigortası içerir. </w:t>
      </w:r>
    </w:p>
    <w:p w14:paraId="42143FDE" w14:textId="77777777" w:rsidR="00A50D3D" w:rsidRPr="00146FBB" w:rsidRDefault="00000000" w:rsidP="00146FBB">
      <w:pPr>
        <w:pBdr>
          <w:top w:val="nil"/>
          <w:left w:val="nil"/>
          <w:bottom w:val="nil"/>
          <w:right w:val="nil"/>
          <w:between w:val="nil"/>
        </w:pBdr>
        <w:spacing w:before="120" w:after="120"/>
        <w:ind w:left="720"/>
        <w:jc w:val="both"/>
        <w:rPr>
          <w:color w:val="000000"/>
        </w:rPr>
      </w:pPr>
      <w:r w:rsidRPr="00146FBB">
        <w:rPr>
          <w:color w:val="000000"/>
          <w:sz w:val="24"/>
          <w:szCs w:val="24"/>
        </w:rPr>
        <w:t>Sigorta sağlayıcı(</w:t>
      </w:r>
      <w:proofErr w:type="spellStart"/>
      <w:r w:rsidRPr="00146FBB">
        <w:rPr>
          <w:color w:val="000000"/>
          <w:sz w:val="24"/>
          <w:szCs w:val="24"/>
        </w:rPr>
        <w:t>ları</w:t>
      </w:r>
      <w:proofErr w:type="spellEnd"/>
      <w:r w:rsidRPr="00146FBB">
        <w:rPr>
          <w:color w:val="000000"/>
          <w:sz w:val="24"/>
          <w:szCs w:val="24"/>
        </w:rPr>
        <w:t>), sigorta numarası ve sigorta poliçesi].</w:t>
      </w:r>
    </w:p>
    <w:p w14:paraId="1DE2F08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7.3</w:t>
      </w:r>
      <w:r w:rsidRPr="00146FBB">
        <w:rPr>
          <w:color w:val="000000"/>
          <w:sz w:val="24"/>
          <w:szCs w:val="24"/>
        </w:rPr>
        <w:tab/>
        <w:t>Sigorta teminatını almaktan sorumlu taraf: Katılımcı</w:t>
      </w:r>
    </w:p>
    <w:p w14:paraId="48D6B7CF"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D8F2EDF"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16127D7"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0FB3AAD"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6334750" w14:textId="77777777" w:rsidR="00A50D3D" w:rsidRPr="00146FBB" w:rsidRDefault="00000000" w:rsidP="00146FBB">
      <w:pPr>
        <w:keepNext/>
        <w:numPr>
          <w:ilvl w:val="3"/>
          <w:numId w:val="1"/>
        </w:numPr>
        <w:pBdr>
          <w:top w:val="nil"/>
          <w:left w:val="nil"/>
          <w:bottom w:val="nil"/>
          <w:right w:val="nil"/>
          <w:between w:val="nil"/>
        </w:pBdr>
        <w:spacing w:before="120" w:after="120"/>
        <w:ind w:left="-13" w:firstLine="0"/>
        <w:jc w:val="both"/>
        <w:rPr>
          <w:color w:val="000000"/>
          <w:sz w:val="24"/>
          <w:szCs w:val="24"/>
        </w:rPr>
      </w:pPr>
      <w:r w:rsidRPr="00146FBB">
        <w:rPr>
          <w:b/>
          <w:color w:val="000000"/>
          <w:sz w:val="24"/>
          <w:szCs w:val="24"/>
        </w:rPr>
        <w:lastRenderedPageBreak/>
        <w:t>MADDE 8 – DİL SEVİYESİ VE ÇEVRİM İÇİ DİL DESTEĞİ (OLS)</w:t>
      </w:r>
    </w:p>
    <w:p w14:paraId="184385B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8.1</w:t>
      </w:r>
      <w:r w:rsidRPr="00146FBB">
        <w:rPr>
          <w:color w:val="000000"/>
          <w:sz w:val="24"/>
          <w:szCs w:val="24"/>
        </w:rPr>
        <w:tab/>
        <w:t>Katılımcı, OLS dil değerlendirmesini hareketlilik döneminden önce (varsa) hareketlilik dilinde yapabilir ve OLS platformunda bulunan dil kurslarından yararlanabilir.</w:t>
      </w:r>
    </w:p>
    <w:p w14:paraId="134B10F3" w14:textId="1213F747"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8.2 </w:t>
      </w:r>
      <w:r w:rsidRPr="00146FBB">
        <w:rPr>
          <w:color w:val="000000"/>
          <w:sz w:val="24"/>
          <w:szCs w:val="24"/>
        </w:rPr>
        <w:tab/>
        <w:t>Katılımcının hâlihazırda sahip olduğu veya hareketlilik döneminin başlangıcında edinmeyi kabul ettiği dil yeterliliği düzeyi şudur: A1</w:t>
      </w:r>
      <w:sdt>
        <w:sdtPr>
          <w:rPr>
            <w:color w:val="000000"/>
            <w:sz w:val="24"/>
            <w:szCs w:val="24"/>
          </w:rPr>
          <w:id w:val="-156749134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A2</w:t>
      </w:r>
      <w:sdt>
        <w:sdtPr>
          <w:rPr>
            <w:color w:val="000000"/>
            <w:sz w:val="24"/>
            <w:szCs w:val="24"/>
          </w:rPr>
          <w:id w:val="95992105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B1</w:t>
      </w:r>
      <w:sdt>
        <w:sdtPr>
          <w:rPr>
            <w:color w:val="000000"/>
            <w:sz w:val="24"/>
            <w:szCs w:val="24"/>
          </w:rPr>
          <w:id w:val="17191624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B2</w:t>
      </w:r>
      <w:r w:rsidR="007A2F35" w:rsidRPr="00146FBB">
        <w:rPr>
          <w:color w:val="000000"/>
          <w:sz w:val="24"/>
          <w:szCs w:val="24"/>
        </w:rPr>
        <w:t xml:space="preserve"> </w:t>
      </w:r>
      <w:sdt>
        <w:sdtPr>
          <w:rPr>
            <w:b/>
            <w:bCs/>
            <w:color w:val="000000"/>
            <w:sz w:val="24"/>
            <w:szCs w:val="24"/>
          </w:rPr>
          <w:id w:val="-1268999329"/>
          <w14:checkbox>
            <w14:checked w14:val="0"/>
            <w14:checkedState w14:val="2612" w14:font="MS Gothic"/>
            <w14:uncheckedState w14:val="2610" w14:font="MS Gothic"/>
          </w14:checkbox>
        </w:sdtPr>
        <w:sdtContent>
          <w:r w:rsidR="00146FBB">
            <w:rPr>
              <w:rFonts w:ascii="MS Gothic" w:eastAsia="MS Gothic" w:hAnsi="MS Gothic" w:hint="eastAsia"/>
              <w:b/>
              <w:bCs/>
              <w:color w:val="000000"/>
              <w:sz w:val="24"/>
              <w:szCs w:val="24"/>
            </w:rPr>
            <w:t>☐</w:t>
          </w:r>
        </w:sdtContent>
      </w:sdt>
      <w:r w:rsidRPr="00146FBB">
        <w:rPr>
          <w:color w:val="000000"/>
          <w:sz w:val="24"/>
          <w:szCs w:val="24"/>
        </w:rPr>
        <w:t xml:space="preserve"> C1</w:t>
      </w:r>
      <w:sdt>
        <w:sdtPr>
          <w:rPr>
            <w:color w:val="000000"/>
            <w:sz w:val="24"/>
            <w:szCs w:val="24"/>
          </w:rPr>
          <w:id w:val="1132907179"/>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C2</w:t>
      </w:r>
      <w:sdt>
        <w:sdtPr>
          <w:rPr>
            <w:color w:val="000000"/>
            <w:sz w:val="24"/>
            <w:szCs w:val="24"/>
          </w:rPr>
          <w:id w:val="1717635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i/>
          <w:color w:val="4AA55B"/>
          <w:sz w:val="24"/>
          <w:szCs w:val="24"/>
        </w:rPr>
        <w:t>]</w:t>
      </w:r>
    </w:p>
    <w:p w14:paraId="41D5FA6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9 – KATILIMCI RAPORU</w:t>
      </w:r>
    </w:p>
    <w:p w14:paraId="48F4A0E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9.1.</w:t>
      </w:r>
      <w:r w:rsidRPr="00146FBB">
        <w:rPr>
          <w:color w:val="000000"/>
          <w:sz w:val="24"/>
          <w:szCs w:val="24"/>
        </w:rPr>
        <w:tab/>
        <w:t>Katılımcı, tamamlaması için kendisine gönderilen daveti aldığı tarih itibarıyla 30 takvim günü içerisinde hareketlilik tecrübesine ilişkin katılımcı raporunu (çevrim içi AB Anketi aracı üzerinden) tamamlar ve ibraz eder. Çevrim içi katılımcı raporunu tamamlayıp teslim etmeyen katılımcılardan kurum tarafından, aldıkları mali desteğin bir kısmını veya tamamını geri ödemeleri talep edilebilir.</w:t>
      </w:r>
    </w:p>
    <w:p w14:paraId="6BCE9DEE" w14:textId="77777777" w:rsidR="00A50D3D" w:rsidRPr="00146FBB" w:rsidRDefault="00000000" w:rsidP="00146FBB">
      <w:pPr>
        <w:pBdr>
          <w:top w:val="nil"/>
          <w:left w:val="nil"/>
          <w:bottom w:val="nil"/>
          <w:right w:val="nil"/>
          <w:between w:val="nil"/>
        </w:pBdr>
        <w:tabs>
          <w:tab w:val="left" w:pos="567"/>
        </w:tabs>
        <w:spacing w:before="120" w:after="120"/>
        <w:jc w:val="both"/>
        <w:rPr>
          <w:color w:val="000000"/>
          <w:sz w:val="24"/>
          <w:szCs w:val="24"/>
        </w:rPr>
      </w:pPr>
      <w:r w:rsidRPr="00146FBB">
        <w:rPr>
          <w:color w:val="000000"/>
          <w:sz w:val="24"/>
          <w:szCs w:val="24"/>
        </w:rPr>
        <w:t>9.2</w:t>
      </w:r>
      <w:r w:rsidRPr="00146FBB">
        <w:rPr>
          <w:color w:val="000000"/>
          <w:sz w:val="24"/>
          <w:szCs w:val="24"/>
        </w:rPr>
        <w:tab/>
      </w:r>
      <w:r w:rsidRPr="00146FBB">
        <w:rPr>
          <w:color w:val="000000"/>
          <w:sz w:val="24"/>
          <w:szCs w:val="24"/>
        </w:rPr>
        <w:tab/>
        <w:t>Katılımcıya tanınırlık konuları hakkında ayrıntılı bir raporlama yapabileceği tamamlayıcı bir çevrim içi anket de ek olarak gönderilebilir.</w:t>
      </w:r>
    </w:p>
    <w:p w14:paraId="708D9AA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10 – ETİK VE DEĞERLER</w:t>
      </w:r>
    </w:p>
    <w:p w14:paraId="03723DB4"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10.1</w:t>
      </w:r>
      <w:r w:rsidRPr="00146FBB">
        <w:rPr>
          <w:color w:val="000000"/>
          <w:sz w:val="24"/>
          <w:szCs w:val="24"/>
        </w:rPr>
        <w:tab/>
        <w:t>Hareketlilik faaliyeti</w:t>
      </w:r>
      <w:r w:rsidRPr="00146FBB">
        <w:rPr>
          <w:color w:val="000000"/>
        </w:rPr>
        <w:t xml:space="preserve"> </w:t>
      </w:r>
      <w:r w:rsidRPr="00146FBB">
        <w:rPr>
          <w:color w:val="000000"/>
          <w:sz w:val="24"/>
          <w:szCs w:val="24"/>
        </w:rPr>
        <w:t>en yüksek etik standartlara ve etik ilkelere ilişkin geçerli AB hukukuna, uluslararası ve ulusal hukuka uygun olarak gerçekleştirilmelidir.</w:t>
      </w:r>
    </w:p>
    <w:p w14:paraId="50B5D7D0"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10.2</w:t>
      </w:r>
      <w:r w:rsidRPr="00146FBB">
        <w:rPr>
          <w:color w:val="000000"/>
          <w:sz w:val="24"/>
          <w:szCs w:val="24"/>
        </w:rPr>
        <w:tab/>
        <w:t>Katılımcı, temel AB değerlerine (insanlık onuru, özgürlük, demokrasi, eşitlik, hukukun üstünlüğü ve azınlık hakları da dâhil olmak üzere insan haklarına saygı gibi) bağlı kalmalı ve bu değerlere saygı gösterilmesini sağlamalıdır.</w:t>
      </w:r>
    </w:p>
    <w:p w14:paraId="6B2533F5"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10.3</w:t>
      </w:r>
      <w:r w:rsidRPr="00146FBB">
        <w:rPr>
          <w:color w:val="000000"/>
          <w:sz w:val="24"/>
          <w:szCs w:val="24"/>
        </w:rPr>
        <w:tab/>
        <w:t>Katılımcının bu Madde kapsamındaki yükümlülüklerinden herhangi birini ihlal etmesi halinde mali destekte kesinti yapılabilir veya ödenmeyebilir.</w:t>
      </w:r>
    </w:p>
    <w:p w14:paraId="0D471F57"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11 – VERİLERİN KORUNMASI</w:t>
      </w:r>
    </w:p>
    <w:p w14:paraId="54ECFA67" w14:textId="7E010942" w:rsidR="00A50D3D" w:rsidRPr="00146FBB" w:rsidRDefault="00000000" w:rsidP="00146FBB">
      <w:pPr>
        <w:keepNext/>
        <w:numPr>
          <w:ilvl w:val="3"/>
          <w:numId w:val="1"/>
        </w:num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11.1</w:t>
      </w:r>
      <w:r w:rsidRPr="00146FBB">
        <w:rPr>
          <w:color w:val="000000"/>
          <w:sz w:val="24"/>
          <w:szCs w:val="24"/>
        </w:rPr>
        <w:tab/>
        <w:t xml:space="preserve">Sözleşme kapsamındaki tüm kişisel veriler, yürürlükteki veri sağlama mevzuatına, özellikle (AB) 2018/1725 sayılı </w:t>
      </w:r>
      <w:proofErr w:type="spellStart"/>
      <w:r w:rsidRPr="00146FBB">
        <w:rPr>
          <w:color w:val="000000"/>
          <w:sz w:val="24"/>
          <w:szCs w:val="24"/>
        </w:rPr>
        <w:t>Tüzük’e</w:t>
      </w:r>
      <w:proofErr w:type="spellEnd"/>
      <w:r w:rsidRPr="00146FBB">
        <w:rPr>
          <w:color w:val="000000"/>
          <w:sz w:val="24"/>
          <w:szCs w:val="24"/>
        </w:rPr>
        <w:t xml:space="preserve"> ve ilgili ulusal veri koruma mevzuatına uygun olarak; gizlilik beyanında belirlenen veri sorumlusunun sorumluluğunda ve </w:t>
      </w:r>
      <w:hyperlink r:id="rId8">
        <w:r w:rsidR="00A50D3D" w:rsidRPr="00146FBB">
          <w:rPr>
            <w:color w:val="0000FF"/>
            <w:sz w:val="24"/>
            <w:szCs w:val="24"/>
            <w:u w:val="single"/>
          </w:rPr>
          <w:t>https://webgate.ec.europa.eu/erasmus-esc/index/privacy-statement</w:t>
        </w:r>
      </w:hyperlink>
      <w:r w:rsidRPr="00146FBB">
        <w:rPr>
          <w:color w:val="000000"/>
          <w:sz w:val="24"/>
          <w:szCs w:val="24"/>
        </w:rPr>
        <w:t xml:space="preserve"> adresinde yer alan Gizlilik Beyanında belirlenen amaçlar için işlenir. </w:t>
      </w:r>
      <w:r w:rsidRPr="00146FBB">
        <w:rPr>
          <w:color w:val="000000"/>
          <w:sz w:val="24"/>
          <w:szCs w:val="24"/>
        </w:rPr>
        <w:tab/>
      </w:r>
    </w:p>
    <w:p w14:paraId="224F3123"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rPr>
      </w:pPr>
      <w:r w:rsidRPr="00146FBB">
        <w:rPr>
          <w:color w:val="000000"/>
          <w:sz w:val="24"/>
          <w:szCs w:val="24"/>
        </w:rPr>
        <w:t>11.2   Bu veriler, verilerin AB mevzuatı uyarınca inceleme ve denetimden sorumlu kurumlara (Avrupa Sayıştayı ya da Avrupa Dolandırıcılıkla Mücadele Ofisi (OLAF)) aktarılması imkânına halel getirmeksizin, gönderen kurum, Ulusal Ajans ve Avrupa Komisyonu tarafından yalnızca sözleşmenin uygulanması ve takibiyle bağlantılı olarak işlenir.</w:t>
      </w:r>
    </w:p>
    <w:p w14:paraId="531CDEE2"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sz w:val="24"/>
          <w:szCs w:val="24"/>
        </w:rPr>
      </w:pPr>
      <w:r w:rsidRPr="00146FBB">
        <w:rPr>
          <w:color w:val="000000"/>
          <w:sz w:val="24"/>
          <w:szCs w:val="24"/>
        </w:rPr>
        <w:t>11.3   Katılımcı, yazılı talep ile kişisel verilerine erişebilir ve doğru olmayan ya da eksik olan bilgilerini düzeltebilir. Katılımcı, kişisel verilerinin işlenmesi ile ilgili sorularını gönderen kurum ve/veya Ulusal Ajansa iletmelidir. Katılımcı, verilerin Avrupa Komisyonu tarafından kullanımına ilişkin olarak Avrupa Veri Koruma Denetçisine kişisel verilerinin işlenmesi ile ilgili şikâyette bulunabilir.</w:t>
      </w:r>
    </w:p>
    <w:p w14:paraId="159F75C5"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2175CF19"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3F96C554"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161CF9CA"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rPr>
      </w:pPr>
    </w:p>
    <w:p w14:paraId="70A77EC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lastRenderedPageBreak/>
        <w:t>MADDE 12 – SÖZLEŞMENİN ASKIYA ALINMASI</w:t>
      </w:r>
    </w:p>
    <w:p w14:paraId="64B8055D" w14:textId="5644A8ED"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12.1 Eğer istisnai durumlar-özellikle mücbir sebep (bkz. Madde 16)-projenin uygulanmasını </w:t>
      </w:r>
      <w:r w:rsidR="00146FBB" w:rsidRPr="00146FBB">
        <w:rPr>
          <w:color w:val="000000"/>
          <w:sz w:val="24"/>
          <w:szCs w:val="24"/>
        </w:rPr>
        <w:t>imkânsız</w:t>
      </w:r>
      <w:r w:rsidRPr="00146FBB">
        <w:rPr>
          <w:color w:val="000000"/>
          <w:sz w:val="24"/>
          <w:szCs w:val="24"/>
        </w:rPr>
        <w:t xml:space="preserve"> kılıyor veya aşırı derecede zorlaştırıyorsa, katılımcının veya kurum inisiyatifiyle Sözleşme askıya alınabilir. Askıya alma, taraflarca yazılı olarak mutabakata varılan günde yürürlüğe girer. Sonrasında sözleşme devam ettirilebilir.</w:t>
      </w:r>
    </w:p>
    <w:p w14:paraId="02B2B5E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12.2</w:t>
      </w:r>
      <w:r w:rsidRPr="00146FBB">
        <w:rPr>
          <w:color w:val="000000"/>
          <w:sz w:val="24"/>
          <w:szCs w:val="24"/>
        </w:rPr>
        <w:tab/>
        <w:t>Kurum, katılımcının aşağıdaki eylemleri gerçekleştirmesi veya gerçekleştirdiğinden şüphelenilmesi durumunda -herhangi bir zamanda- sözleşmeyi askıya alabilir:</w:t>
      </w:r>
    </w:p>
    <w:p w14:paraId="1CF90EB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a) esaslı hata, usulsüzlük veya dolandırıcılık veya</w:t>
      </w:r>
    </w:p>
    <w:p w14:paraId="19B6A4B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b) sözleşme kapsamındaki veya sözleşmenin imzalanması sırasındaki yükümlülüklerini ciddi şekilde ihlal etmesi (faaliyetin uygunsuz bir şekilde uygulanması, yanlış bilgi verilmesi, talep edilen bilginin sunulmaması, etik kuralların ihlali (varsa), vb.).</w:t>
      </w:r>
    </w:p>
    <w:p w14:paraId="0ED9618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12.3</w:t>
      </w:r>
      <w:r w:rsidRPr="00146FBB">
        <w:rPr>
          <w:color w:val="000000"/>
          <w:sz w:val="24"/>
          <w:szCs w:val="24"/>
        </w:rPr>
        <w:tab/>
        <w:t>Şartların uygulamanın devam etmesine izin vermesi durumunda, taraflar yeniden başlama tarihine (askıya almanın bitiş tarihinden bir gün sonra) hemen karar vermelidir. Askıya alma bitiş tarihinden geçerli olmak üzere askıya alma işlemi kaldırılacaktır.</w:t>
      </w:r>
    </w:p>
    <w:p w14:paraId="447F9DE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12.4</w:t>
      </w:r>
      <w:r w:rsidRPr="00146FBB">
        <w:rPr>
          <w:color w:val="000000"/>
          <w:sz w:val="24"/>
          <w:szCs w:val="24"/>
        </w:rPr>
        <w:tab/>
        <w:t>Askıya alma süresince, katılımcıya herhangi bir ödeme yapılmaz.</w:t>
      </w:r>
    </w:p>
    <w:p w14:paraId="6EDAB981"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12.5</w:t>
      </w:r>
      <w:r w:rsidRPr="00146FBB">
        <w:rPr>
          <w:color w:val="000000"/>
          <w:sz w:val="24"/>
          <w:szCs w:val="24"/>
        </w:rPr>
        <w:tab/>
        <w:t>Katılımcı, kurum tarafından gerçekleştirilen askıya almadan kaynaklı zararlarını talep edemez.</w:t>
      </w:r>
    </w:p>
    <w:p w14:paraId="580B885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12.6</w:t>
      </w:r>
      <w:r w:rsidRPr="00146FBB">
        <w:rPr>
          <w:color w:val="000000"/>
          <w:sz w:val="24"/>
          <w:szCs w:val="24"/>
        </w:rPr>
        <w:tab/>
        <w:t>Askıya alma, kurum sözleşmeyi feshetme hakkını etkilemez (bkz. Madde 13).</w:t>
      </w:r>
    </w:p>
    <w:p w14:paraId="4D7A62D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13– SÖZLEŞMENİN FESHİ</w:t>
      </w:r>
    </w:p>
    <w:p w14:paraId="6B2DFDBC" w14:textId="0A63B5BB"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13.1</w:t>
      </w:r>
      <w:r w:rsidRPr="00146FBB">
        <w:rPr>
          <w:color w:val="000000"/>
          <w:sz w:val="24"/>
          <w:szCs w:val="24"/>
        </w:rPr>
        <w:tab/>
        <w:t xml:space="preserve">Sözleşmeyi uygulanamaz, uygulaması </w:t>
      </w:r>
      <w:r w:rsidR="00146FBB" w:rsidRPr="00146FBB">
        <w:rPr>
          <w:color w:val="000000"/>
          <w:sz w:val="24"/>
          <w:szCs w:val="24"/>
        </w:rPr>
        <w:t>imkânsız</w:t>
      </w:r>
      <w:r w:rsidRPr="00146FBB">
        <w:rPr>
          <w:color w:val="000000"/>
          <w:sz w:val="24"/>
          <w:szCs w:val="24"/>
        </w:rPr>
        <w:t xml:space="preserve"> veya aşırı zor hale getiren şartların ortaya çıkması halinde taraflardan herhangi biri sözleşmeyi feshedebilir.</w:t>
      </w:r>
    </w:p>
    <w:p w14:paraId="5E6C014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13.2</w:t>
      </w:r>
      <w:r w:rsidRPr="00146FBB">
        <w:rPr>
          <w:color w:val="000000"/>
          <w:sz w:val="24"/>
          <w:szCs w:val="24"/>
        </w:rPr>
        <w:tab/>
        <w:t>Sözleşmenin “mücbir sebep” nedeniyle feshi durumunda (Madde 16), katılımcı en az faaliyet döneminin gerçek süresine karşılık gelen finansal desteği alma hakkına sahip olur. Geriye kalan hibenin iade edilmesi gerekir.</w:t>
      </w:r>
    </w:p>
    <w:p w14:paraId="7079842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13.3</w:t>
      </w:r>
      <w:r w:rsidRPr="00146FBB">
        <w:rPr>
          <w:color w:val="000000"/>
          <w:sz w:val="24"/>
          <w:szCs w:val="24"/>
        </w:rPr>
        <w:tab/>
        <w:t>Yükümlülüklerin ciddi şekilde ihlal edilmesi durumunda veya katılımcının usulsüzlük, dolandırıcılık, yolsuzluk yapması veya suç örgütüne, kara para aklamaya, terör-bağlantılı suçlara (terör finansmanı dahil), çocuk işçiliği veya insan kaçakçılığına dahil olması durumunda kurum karşı tarafa resmi bildirimde bulunarak sözleşmeyi feshedebilir.</w:t>
      </w:r>
    </w:p>
    <w:p w14:paraId="00D01FC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13.4</w:t>
      </w:r>
      <w:r w:rsidRPr="00146FBB">
        <w:rPr>
          <w:color w:val="000000"/>
          <w:sz w:val="24"/>
          <w:szCs w:val="24"/>
        </w:rPr>
        <w:tab/>
        <w:t>Katılımcıya gönderilen iadeli taahhütlü mektupta yer alan süre içerisinde talep edilen iadenin yapılmaması durumunda, kurum dava açma hakkını saklı tutar.</w:t>
      </w:r>
    </w:p>
    <w:p w14:paraId="4B5F7A3E"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13.5</w:t>
      </w:r>
      <w:r w:rsidRPr="00146FBB">
        <w:rPr>
          <w:color w:val="000000"/>
          <w:sz w:val="24"/>
          <w:szCs w:val="24"/>
        </w:rPr>
        <w:tab/>
        <w:t>Fesih, bildirimde yer alan “fesih tarihi” itibariyle yürürlüğe girer.</w:t>
      </w:r>
    </w:p>
    <w:p w14:paraId="28E186C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13.6 </w:t>
      </w:r>
      <w:r w:rsidRPr="00146FBB">
        <w:rPr>
          <w:color w:val="000000"/>
          <w:sz w:val="24"/>
          <w:szCs w:val="24"/>
        </w:rPr>
        <w:tab/>
        <w:t>Katılımcı, kurum tarafından gerçekleştirilen fesihten kaynaklı zararlarını talep edemez.</w:t>
      </w:r>
    </w:p>
    <w:p w14:paraId="6EFC2E99"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14 – KONTROLLER VE DENETİMLER</w:t>
      </w:r>
    </w:p>
    <w:p w14:paraId="5B94872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14.1</w:t>
      </w:r>
      <w:r w:rsidRPr="00146FBB">
        <w:rPr>
          <w:color w:val="000000"/>
          <w:sz w:val="24"/>
          <w:szCs w:val="24"/>
        </w:rPr>
        <w:tab/>
        <w:t>Sözleşmenin tarafları, Avrupa Komisyonu, Türkiye Ulusal Ajansı veya Avrupa Komisyonu ya da Türkiye Ulusal Ajansı tarafından yetkilendirilmiş herhangi bir dış kurum tarafından hareketlilik döneminin ve sözleşme hükümlerinin usulünce uygulanmakta olduğunu veya uygulandığını kontrol etmek için talep edilen her türlü detaylı bilgiyi sağlamayı taahhüt eder.</w:t>
      </w:r>
    </w:p>
    <w:p w14:paraId="6C12192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14.2 </w:t>
      </w:r>
      <w:r w:rsidRPr="00146FBB">
        <w:rPr>
          <w:color w:val="000000"/>
          <w:sz w:val="24"/>
          <w:szCs w:val="24"/>
        </w:rPr>
        <w:tab/>
        <w:t>Sözleşmeyle ilgili herhangi bir bulgu, Madde 6’da belirtilen önlemlerin alınmasına veya yürürlükteki ulusal hukuka göre ileri yasal işlemlere yol açabilir.</w:t>
      </w:r>
    </w:p>
    <w:p w14:paraId="3FCEB12F"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2776C154"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0D5C6855" w14:textId="77703A3A" w:rsidR="00A50D3D" w:rsidRPr="00146FBB" w:rsidRDefault="00000000" w:rsidP="00146FBB">
      <w:pPr>
        <w:pBdr>
          <w:top w:val="nil"/>
          <w:left w:val="nil"/>
          <w:bottom w:val="nil"/>
          <w:right w:val="nil"/>
          <w:between w:val="nil"/>
        </w:pBdr>
        <w:spacing w:before="120" w:after="120"/>
        <w:ind w:left="720" w:hanging="720"/>
        <w:jc w:val="both"/>
        <w:rPr>
          <w:b/>
          <w:color w:val="000000"/>
          <w:sz w:val="24"/>
          <w:szCs w:val="24"/>
        </w:rPr>
      </w:pPr>
      <w:r w:rsidRPr="00146FBB">
        <w:rPr>
          <w:b/>
          <w:color w:val="000000"/>
          <w:sz w:val="24"/>
          <w:szCs w:val="24"/>
        </w:rPr>
        <w:lastRenderedPageBreak/>
        <w:t>MADDE 15 – ZARARLAR</w:t>
      </w:r>
    </w:p>
    <w:p w14:paraId="2D1B32F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15.1</w:t>
      </w:r>
      <w:r w:rsidRPr="00146FBB">
        <w:rPr>
          <w:color w:val="000000"/>
          <w:sz w:val="24"/>
          <w:szCs w:val="24"/>
        </w:rPr>
        <w:tab/>
        <w:t>Bu sözleşmenin tüm tarafları, sözleşmenin uygulanmasının bir sonucu olarak kendileri ya da personelinin maruz kaldığı zararlar için, bu zararların diğer tarafın veya personelinin ciddi ve kasti suistimalinin bir sonucu olmaması kaydıyla, diğer tarafı herhangi bir hukuki sorumluluktan muaf tutacaktır.</w:t>
      </w:r>
    </w:p>
    <w:p w14:paraId="077ED60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15.2</w:t>
      </w:r>
      <w:r w:rsidRPr="00146FBB">
        <w:rPr>
          <w:color w:val="000000"/>
          <w:sz w:val="24"/>
          <w:szCs w:val="24"/>
        </w:rPr>
        <w:tab/>
        <w:t>Türkiye Ulusal Ajansı, Avrupa Komisyonu ya da bu kurumların personeli, hareketlilik döneminin uygulanması esnasında ortaya çıkan herhangi bir zarar ile ilgili olarak sözleşme kapsamında bir iddiada bulunulması durumunda sorumlu tutulmayacaktır. Sonuç olarak, Türkiye Ulusal Ajansı veya Avrupa Komisyonu bu tür bir iddiaya eşlik eden geri ödeme tazminatı taleplerini dikkate almayacaktır.</w:t>
      </w:r>
    </w:p>
    <w:p w14:paraId="27E6333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16 – MÜCBİR SEBEP</w:t>
      </w:r>
    </w:p>
    <w:p w14:paraId="4546DEC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16.1.Mücbir sebep nedeniyle bir tarafın sözleşmeden doğan yükümlülüklerini yerine getirmesinin engellenmesi, sözleşmeye aykırı hareket etmek olarak değerlendirilmeyecektir.</w:t>
      </w:r>
    </w:p>
    <w:p w14:paraId="4ADD5B6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16.2. “Mücbir sebep”;</w:t>
      </w:r>
    </w:p>
    <w:p w14:paraId="290923F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-Sözleşme kapsamında herhangi bir tarafın yükümlülüklerini yerine getirmesini engelleyen,</w:t>
      </w:r>
    </w:p>
    <w:p w14:paraId="5EB66E03"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-tarafların kontrolü dışında ve öngörülemeyen, istisnai bir durum,</w:t>
      </w:r>
    </w:p>
    <w:p w14:paraId="17A73F69"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-kişilerin (veya faaliyette yer alan diğer katılımcı tarafların) hatası veya ihmalinden kaynaklanmayan, ve</w:t>
      </w:r>
    </w:p>
    <w:p w14:paraId="06385C3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-tüm özene rağmen kaçınılmaz olan herhangi bir durum veya olaydır.</w:t>
      </w:r>
    </w:p>
    <w:p w14:paraId="3B365EE1"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16.3.Mücbir sebep teşkil eden herhangi bir durum, mücbir sebebin niteliği, tahmini süresi ve öngörülebilir etkileri belirtilerek gecikmeksizin karşı tarafa resmi olarak bildirilmelidir.</w:t>
      </w:r>
    </w:p>
    <w:p w14:paraId="3660AA3B" w14:textId="5C54AB8C" w:rsidR="007A2F35"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16.4.Taraflar mücbir sebepten kaynaklanan zararı en aza indirmek ve mümkün olan en kısa sürede faaliyeti uygulamak için anında gerekli tedbirleri almalıdır.</w:t>
      </w:r>
    </w:p>
    <w:p w14:paraId="356F5D8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17 – UYGULANACAK HUKUK VE YETKİLİ MAHKEME</w:t>
      </w:r>
    </w:p>
    <w:p w14:paraId="0C647B9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17.1</w:t>
      </w:r>
      <w:r w:rsidRPr="00146FBB">
        <w:rPr>
          <w:color w:val="000000"/>
          <w:sz w:val="24"/>
          <w:szCs w:val="24"/>
        </w:rPr>
        <w:tab/>
        <w:t>Sözleşme Türk Hukukuna tabidir.</w:t>
      </w:r>
    </w:p>
    <w:p w14:paraId="05E6C88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17.2</w:t>
      </w:r>
      <w:r w:rsidRPr="00146FBB">
        <w:rPr>
          <w:color w:val="000000"/>
          <w:sz w:val="24"/>
          <w:szCs w:val="24"/>
        </w:rPr>
        <w:tab/>
        <w:t>Kurum ve katılımcı arasında bu Sözleşmenin yorumlanması, uygulanması veya geçerliliği hususunda çıkabilecek tüm ihtilafların yegâne çözüm mercii, söz konusu ihtilaf dostane yollardan çözülemiyorsa, ilgili ulusal mevzuatın işaret ettiği yetkili mahkemedir.</w:t>
      </w:r>
    </w:p>
    <w:p w14:paraId="01A8512B" w14:textId="77777777" w:rsidR="00A50D3D" w:rsidRPr="00146FBB" w:rsidRDefault="00000000" w:rsidP="00146FBB">
      <w:pPr>
        <w:pBdr>
          <w:top w:val="nil"/>
          <w:left w:val="nil"/>
          <w:bottom w:val="nil"/>
          <w:right w:val="nil"/>
          <w:between w:val="nil"/>
        </w:pBdr>
        <w:spacing w:before="120" w:after="120"/>
        <w:ind w:left="567" w:hanging="567"/>
        <w:jc w:val="both"/>
        <w:rPr>
          <w:b/>
          <w:color w:val="000000"/>
          <w:sz w:val="24"/>
          <w:szCs w:val="24"/>
        </w:rPr>
      </w:pPr>
      <w:r w:rsidRPr="00146FBB">
        <w:rPr>
          <w:b/>
          <w:color w:val="000000"/>
          <w:sz w:val="24"/>
          <w:szCs w:val="24"/>
        </w:rPr>
        <w:t>MADDE 18 –YÜRÜRLÜĞE GİRME</w:t>
      </w:r>
    </w:p>
    <w:p w14:paraId="313E9BD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Sözleşme, en son imzalayan tarafın imzaladığı tarihte yürürlüğe girer.</w:t>
      </w:r>
    </w:p>
    <w:p w14:paraId="2F3A88CB" w14:textId="231164F7" w:rsidR="00A50D3D" w:rsidRPr="00146FBB" w:rsidRDefault="00000000" w:rsidP="00146FBB">
      <w:pPr>
        <w:pBdr>
          <w:top w:val="nil"/>
          <w:left w:val="nil"/>
          <w:bottom w:val="nil"/>
          <w:right w:val="nil"/>
          <w:between w:val="nil"/>
        </w:pBdr>
        <w:spacing w:before="120" w:after="120"/>
        <w:ind w:left="5812" w:hanging="5812"/>
        <w:jc w:val="both"/>
        <w:rPr>
          <w:color w:val="000000"/>
          <w:sz w:val="24"/>
          <w:szCs w:val="24"/>
        </w:rPr>
      </w:pPr>
      <w:r w:rsidRPr="00146FBB">
        <w:rPr>
          <w:color w:val="000000"/>
          <w:sz w:val="24"/>
          <w:szCs w:val="24"/>
        </w:rPr>
        <w:t>İMZALAR</w:t>
      </w:r>
    </w:p>
    <w:p w14:paraId="739E94A2" w14:textId="716DFC4D" w:rsidR="00A50D3D" w:rsidRPr="00146FBB" w:rsidRDefault="00000000" w:rsidP="00146FBB">
      <w:pPr>
        <w:pBdr>
          <w:top w:val="nil"/>
          <w:left w:val="nil"/>
          <w:bottom w:val="nil"/>
          <w:right w:val="nil"/>
          <w:between w:val="nil"/>
        </w:pBdr>
        <w:tabs>
          <w:tab w:val="left" w:pos="5670"/>
        </w:tabs>
        <w:spacing w:before="120" w:after="120"/>
        <w:rPr>
          <w:color w:val="000000"/>
          <w:sz w:val="24"/>
          <w:szCs w:val="24"/>
        </w:rPr>
      </w:pPr>
      <w:r w:rsidRPr="00146FBB">
        <w:rPr>
          <w:color w:val="000000"/>
          <w:sz w:val="24"/>
          <w:szCs w:val="24"/>
        </w:rPr>
        <w:t>Katılımcı adına</w:t>
      </w:r>
      <w:r w:rsidRPr="00146FBB">
        <w:rPr>
          <w:color w:val="000000"/>
          <w:sz w:val="24"/>
          <w:szCs w:val="24"/>
        </w:rPr>
        <w:tab/>
      </w:r>
      <w:r w:rsidR="00146FBB" w:rsidRPr="00146FBB">
        <w:rPr>
          <w:color w:val="000000"/>
          <w:sz w:val="24"/>
          <w:szCs w:val="24"/>
        </w:rPr>
        <w:tab/>
      </w:r>
      <w:r w:rsidR="00146FBB" w:rsidRPr="00146FBB">
        <w:rPr>
          <w:color w:val="000000"/>
          <w:sz w:val="24"/>
          <w:szCs w:val="24"/>
        </w:rPr>
        <w:tab/>
      </w:r>
      <w:r w:rsidR="00146FBB" w:rsidRPr="00146FBB">
        <w:rPr>
          <w:color w:val="000000"/>
          <w:sz w:val="24"/>
          <w:szCs w:val="24"/>
        </w:rPr>
        <w:tab/>
      </w:r>
      <w:r w:rsidRPr="00146FBB">
        <w:rPr>
          <w:color w:val="000000"/>
          <w:sz w:val="24"/>
          <w:szCs w:val="24"/>
        </w:rPr>
        <w:t>Kurum adına</w:t>
      </w:r>
    </w:p>
    <w:p w14:paraId="25B8F03B" w14:textId="51384A94"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w:t>
      </w:r>
      <w:r w:rsidR="00146FBB" w:rsidRPr="00146FBB">
        <w:rPr>
          <w:color w:val="000000"/>
          <w:sz w:val="24"/>
          <w:szCs w:val="24"/>
        </w:rPr>
        <w:t>Adı/Soyadı</w:t>
      </w:r>
      <w:r w:rsidRPr="00146FBB">
        <w:rPr>
          <w:color w:val="000000"/>
          <w:sz w:val="24"/>
          <w:szCs w:val="24"/>
        </w:rPr>
        <w:t>]</w:t>
      </w:r>
      <w:r w:rsidRPr="00146FBB">
        <w:rPr>
          <w:color w:val="000000"/>
          <w:sz w:val="24"/>
          <w:szCs w:val="24"/>
        </w:rPr>
        <w:tab/>
        <w:t>[</w:t>
      </w:r>
      <w:r w:rsidR="007A2F35" w:rsidRPr="00146FBB">
        <w:rPr>
          <w:color w:val="000000"/>
          <w:sz w:val="24"/>
          <w:szCs w:val="24"/>
        </w:rPr>
        <w:t xml:space="preserve">Dr. Öğr. Üyesi </w:t>
      </w:r>
      <w:r w:rsidRPr="00146FBB">
        <w:rPr>
          <w:color w:val="000000"/>
          <w:sz w:val="24"/>
          <w:szCs w:val="24"/>
        </w:rPr>
        <w:t>Selin YURDAKUL</w:t>
      </w:r>
    </w:p>
    <w:p w14:paraId="42E4D822" w14:textId="77777777"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ab/>
        <w:t>Erasmus Kurum Koordinatörü]</w:t>
      </w:r>
    </w:p>
    <w:p w14:paraId="60445BE1" w14:textId="77777777" w:rsidR="00A50D3D" w:rsidRPr="00146FBB" w:rsidRDefault="00A50D3D" w:rsidP="00146FBB">
      <w:pPr>
        <w:pBdr>
          <w:top w:val="nil"/>
          <w:left w:val="nil"/>
          <w:bottom w:val="nil"/>
          <w:right w:val="nil"/>
          <w:between w:val="nil"/>
        </w:pBdr>
        <w:tabs>
          <w:tab w:val="left" w:pos="5670"/>
        </w:tabs>
        <w:spacing w:before="120" w:after="120"/>
        <w:jc w:val="center"/>
        <w:rPr>
          <w:color w:val="000000"/>
          <w:sz w:val="24"/>
          <w:szCs w:val="24"/>
        </w:rPr>
      </w:pPr>
    </w:p>
    <w:p w14:paraId="43880839" w14:textId="6D5B1B8A" w:rsidR="00A50D3D" w:rsidRPr="00146FBB" w:rsidRDefault="00000000" w:rsidP="00146FBB">
      <w:pPr>
        <w:pBdr>
          <w:top w:val="nil"/>
          <w:left w:val="nil"/>
          <w:bottom w:val="nil"/>
          <w:right w:val="nil"/>
          <w:between w:val="nil"/>
        </w:pBdr>
        <w:tabs>
          <w:tab w:val="left" w:pos="-142"/>
        </w:tabs>
        <w:spacing w:before="120" w:after="120"/>
        <w:ind w:left="5812" w:hanging="5812"/>
        <w:rPr>
          <w:color w:val="000000"/>
          <w:sz w:val="24"/>
          <w:szCs w:val="24"/>
        </w:rPr>
      </w:pPr>
      <w:r w:rsidRPr="00146FBB">
        <w:rPr>
          <w:color w:val="000000"/>
          <w:sz w:val="24"/>
          <w:szCs w:val="24"/>
        </w:rPr>
        <w:tab/>
      </w:r>
    </w:p>
    <w:p w14:paraId="54B0553D" w14:textId="77777777" w:rsidR="00A50D3D" w:rsidRPr="00146FBB" w:rsidRDefault="00000000" w:rsidP="00146FBB">
      <w:pPr>
        <w:pBdr>
          <w:top w:val="nil"/>
          <w:left w:val="nil"/>
          <w:bottom w:val="nil"/>
          <w:right w:val="nil"/>
          <w:between w:val="nil"/>
        </w:pBdr>
        <w:tabs>
          <w:tab w:val="left" w:pos="0"/>
        </w:tabs>
        <w:spacing w:before="120" w:after="120"/>
        <w:ind w:left="5670" w:hanging="5670"/>
        <w:jc w:val="center"/>
        <w:rPr>
          <w:color w:val="000000"/>
          <w:sz w:val="24"/>
          <w:szCs w:val="24"/>
        </w:rPr>
      </w:pPr>
      <w:r w:rsidRPr="00146FBB">
        <w:rPr>
          <w:color w:val="000000"/>
          <w:sz w:val="24"/>
          <w:szCs w:val="24"/>
        </w:rPr>
        <w:t>[Ordu’da, …/…/20…] tarihinde düzenlenmiştir</w:t>
      </w:r>
      <w:r w:rsidRPr="00146FBB">
        <w:rPr>
          <w:color w:val="000000"/>
          <w:sz w:val="24"/>
          <w:szCs w:val="24"/>
        </w:rPr>
        <w:tab/>
        <w:t>[Ordu’da, …/…/20…] tarihinde düzenlenmiştir</w:t>
      </w:r>
      <w:r w:rsidRPr="00146FBB">
        <w:br w:type="page"/>
      </w:r>
    </w:p>
    <w:p w14:paraId="0BC2D988" w14:textId="77777777" w:rsidR="00A50D3D" w:rsidRPr="00146FBB" w:rsidRDefault="00000000" w:rsidP="00146FBB">
      <w:pPr>
        <w:keepNext/>
        <w:numPr>
          <w:ilvl w:val="3"/>
          <w:numId w:val="1"/>
        </w:numPr>
        <w:pBdr>
          <w:top w:val="nil"/>
          <w:left w:val="nil"/>
          <w:bottom w:val="nil"/>
          <w:right w:val="nil"/>
          <w:between w:val="nil"/>
        </w:pBdr>
        <w:spacing w:before="120" w:after="120"/>
        <w:jc w:val="center"/>
        <w:rPr>
          <w:color w:val="000000"/>
          <w:sz w:val="24"/>
          <w:szCs w:val="24"/>
        </w:rPr>
      </w:pPr>
      <w:r w:rsidRPr="00146FBB">
        <w:rPr>
          <w:b/>
          <w:color w:val="000000"/>
          <w:sz w:val="24"/>
          <w:szCs w:val="24"/>
        </w:rPr>
        <w:lastRenderedPageBreak/>
        <w:t>Ek 1</w:t>
      </w:r>
    </w:p>
    <w:p w14:paraId="4D1FFE1D" w14:textId="77777777" w:rsidR="00A50D3D" w:rsidRPr="00146FBB" w:rsidRDefault="00A50D3D" w:rsidP="00146FBB">
      <w:pPr>
        <w:pBdr>
          <w:top w:val="nil"/>
          <w:left w:val="nil"/>
          <w:bottom w:val="nil"/>
          <w:right w:val="nil"/>
          <w:between w:val="nil"/>
        </w:pBdr>
        <w:spacing w:before="120" w:after="120"/>
        <w:ind w:left="2127"/>
        <w:jc w:val="both"/>
        <w:rPr>
          <w:color w:val="000000"/>
          <w:sz w:val="24"/>
          <w:szCs w:val="24"/>
        </w:rPr>
      </w:pPr>
    </w:p>
    <w:p w14:paraId="5F6471DB" w14:textId="397C9D1F" w:rsidR="00A50D3D" w:rsidRPr="00146FBB" w:rsidRDefault="00000000" w:rsidP="00146FBB">
      <w:pPr>
        <w:pBdr>
          <w:top w:val="nil"/>
          <w:left w:val="nil"/>
          <w:bottom w:val="nil"/>
          <w:right w:val="nil"/>
          <w:between w:val="nil"/>
        </w:pBdr>
        <w:spacing w:before="120" w:after="120"/>
        <w:ind w:left="567"/>
        <w:jc w:val="center"/>
        <w:rPr>
          <w:b/>
          <w:color w:val="000000"/>
          <w:sz w:val="24"/>
          <w:szCs w:val="24"/>
        </w:rPr>
      </w:pPr>
      <w:r w:rsidRPr="00146FBB">
        <w:rPr>
          <w:b/>
          <w:color w:val="000000"/>
          <w:sz w:val="24"/>
          <w:szCs w:val="24"/>
        </w:rPr>
        <w:t xml:space="preserve">Erasmus+ </w:t>
      </w:r>
      <w:r w:rsidR="00474508">
        <w:rPr>
          <w:b/>
          <w:color w:val="000000"/>
          <w:sz w:val="24"/>
          <w:szCs w:val="24"/>
        </w:rPr>
        <w:t>öğrenim</w:t>
      </w:r>
      <w:r w:rsidRPr="00146FBB">
        <w:rPr>
          <w:b/>
          <w:color w:val="000000"/>
          <w:sz w:val="24"/>
          <w:szCs w:val="24"/>
        </w:rPr>
        <w:t xml:space="preserve"> hareketliliği için öğrenim anlaşması</w:t>
      </w:r>
    </w:p>
    <w:p w14:paraId="2B70B7CD" w14:textId="77777777" w:rsidR="00A50D3D" w:rsidRPr="00146FBB" w:rsidRDefault="00A50D3D" w:rsidP="00146FBB">
      <w:pPr>
        <w:pBdr>
          <w:top w:val="nil"/>
          <w:left w:val="nil"/>
          <w:bottom w:val="nil"/>
          <w:right w:val="nil"/>
          <w:between w:val="nil"/>
        </w:pBdr>
        <w:spacing w:before="120" w:after="120"/>
        <w:ind w:left="567"/>
        <w:jc w:val="center"/>
        <w:rPr>
          <w:b/>
          <w:color w:val="000000"/>
          <w:sz w:val="24"/>
          <w:szCs w:val="24"/>
        </w:rPr>
      </w:pPr>
    </w:p>
    <w:sectPr w:rsidR="00A50D3D" w:rsidRPr="00146FBB">
      <w:headerReference w:type="default" r:id="rId9"/>
      <w:footerReference w:type="default" r:id="rId10"/>
      <w:pgSz w:w="11906" w:h="16838"/>
      <w:pgMar w:top="1440" w:right="1134" w:bottom="1440"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E379F" w14:textId="77777777" w:rsidR="00294432" w:rsidRDefault="00294432">
      <w:r>
        <w:separator/>
      </w:r>
    </w:p>
  </w:endnote>
  <w:endnote w:type="continuationSeparator" w:id="0">
    <w:p w14:paraId="40003D74" w14:textId="77777777" w:rsidR="00294432" w:rsidRDefault="0029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AE3393-58AF-4F03-AE3F-C35D2C0F74B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2" w:fontKey="{18D142E4-0C86-4A7E-9C99-AA7C771E9DFF}"/>
    <w:embedItalic r:id="rId3" w:fontKey="{EA7F2E10-592B-478B-B894-91B91BDBA78B}"/>
  </w:font>
  <w:font w:name="Calibri">
    <w:panose1 w:val="020F0502020204030204"/>
    <w:charset w:val="A2"/>
    <w:family w:val="swiss"/>
    <w:pitch w:val="variable"/>
    <w:sig w:usb0="E4002EFF" w:usb1="C200247B" w:usb2="00000009" w:usb3="00000000" w:csb0="000001FF" w:csb1="00000000"/>
    <w:embedRegular r:id="rId4" w:fontKey="{F51B39D9-C974-4A92-A1C1-0347F6F558ED}"/>
  </w:font>
  <w:font w:name="Segoe UI Symbol">
    <w:panose1 w:val="020B0502040204020203"/>
    <w:charset w:val="00"/>
    <w:family w:val="swiss"/>
    <w:pitch w:val="variable"/>
    <w:sig w:usb0="800001E3" w:usb1="1200FFEF" w:usb2="00040000" w:usb3="00000000" w:csb0="00000001" w:csb1="00000000"/>
    <w:embedRegular r:id="rId5" w:fontKey="{4BE543B8-D091-41B6-8F6C-4E2E19539465}"/>
  </w:font>
  <w:font w:name="MS Gothic">
    <w:altName w:val="ＭＳ ゴシック"/>
    <w:panose1 w:val="020B0609070205080204"/>
    <w:charset w:val="80"/>
    <w:family w:val="modern"/>
    <w:pitch w:val="fixed"/>
    <w:sig w:usb0="E00002FF" w:usb1="6AC7FDFB" w:usb2="08000012" w:usb3="00000000" w:csb0="0002009F" w:csb1="00000000"/>
    <w:embedRegular r:id="rId6" w:subsetted="1" w:fontKey="{1D85CAAC-16CD-4DE2-BA8F-1F8B188D175B}"/>
    <w:embedBold r:id="rId7" w:subsetted="1" w:fontKey="{D5CFFE0B-F672-47B2-AB8E-19992039F080}"/>
  </w:font>
  <w:font w:name="Arial Narrow">
    <w:panose1 w:val="020B0606020202030204"/>
    <w:charset w:val="A2"/>
    <w:family w:val="swiss"/>
    <w:pitch w:val="variable"/>
    <w:sig w:usb0="00000287" w:usb1="00000800" w:usb2="00000000" w:usb3="00000000" w:csb0="0000009F" w:csb1="00000000"/>
    <w:embedRegular r:id="rId8" w:fontKey="{30322409-C5E5-410E-9EC9-930ED8B5E4CF}"/>
  </w:font>
  <w:font w:name="Cambria">
    <w:panose1 w:val="02040503050406030204"/>
    <w:charset w:val="A2"/>
    <w:family w:val="roman"/>
    <w:pitch w:val="variable"/>
    <w:sig w:usb0="E00006FF" w:usb1="420024FF" w:usb2="02000000" w:usb3="00000000" w:csb0="0000019F" w:csb1="00000000"/>
    <w:embedRegular r:id="rId9" w:fontKey="{5F77664E-F070-44EA-BABF-3C727068E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CC1" w14:textId="77777777" w:rsidR="00A50D3D" w:rsidRDefault="00000000">
    <w:pPr>
      <w:pBdr>
        <w:top w:val="nil"/>
        <w:left w:val="nil"/>
        <w:bottom w:val="nil"/>
        <w:right w:val="nil"/>
        <w:between w:val="nil"/>
      </w:pBdr>
      <w:tabs>
        <w:tab w:val="center" w:pos="4153"/>
        <w:tab w:val="right" w:pos="8306"/>
      </w:tabs>
      <w:ind w:right="360"/>
      <w:rPr>
        <w:color w:val="000000"/>
      </w:rPr>
    </w:pPr>
    <w:r>
      <w:rPr>
        <w:color w:val="000000"/>
      </w:rPr>
      <w:tab/>
    </w:r>
    <w:r>
      <w:rPr>
        <w:noProof/>
      </w:rPr>
      <mc:AlternateContent>
        <mc:Choice Requires="wps">
          <w:drawing>
            <wp:anchor distT="0" distB="0" distL="0" distR="0" simplePos="0" relativeHeight="251658240" behindDoc="0" locked="0" layoutInCell="1" hidden="0" allowOverlap="1" wp14:anchorId="7FF85E29" wp14:editId="7641378A">
              <wp:simplePos x="0" y="0"/>
              <wp:positionH relativeFrom="column">
                <wp:posOffset>6032500</wp:posOffset>
              </wp:positionH>
              <wp:positionV relativeFrom="paragraph">
                <wp:posOffset>0</wp:posOffset>
              </wp:positionV>
              <wp:extent cx="83185" cy="165735"/>
              <wp:effectExtent l="0" t="0" r="0" b="0"/>
              <wp:wrapSquare wrapText="bothSides" distT="0" distB="0" distL="0" distR="0"/>
              <wp:docPr id="2" name="Dikdörtgen 2"/>
              <wp:cNvGraphicFramePr/>
              <a:graphic xmlns:a="http://schemas.openxmlformats.org/drawingml/2006/main">
                <a:graphicData uri="http://schemas.microsoft.com/office/word/2010/wordprocessingShape">
                  <wps:wsp>
                    <wps:cNvSpPr/>
                    <wps:spPr>
                      <a:xfrm>
                        <a:off x="5313933" y="3706658"/>
                        <a:ext cx="64135" cy="146685"/>
                      </a:xfrm>
                      <a:prstGeom prst="rect">
                        <a:avLst/>
                      </a:prstGeom>
                      <a:noFill/>
                      <a:ln>
                        <a:noFill/>
                      </a:ln>
                    </wps:spPr>
                    <wps:txbx>
                      <w:txbxContent>
                        <w:p w14:paraId="3EFC91A8" w14:textId="77777777" w:rsidR="00A50D3D" w:rsidRDefault="00000000">
                          <w:pPr>
                            <w:jc w:val="both"/>
                            <w:textDirection w:val="btLr"/>
                          </w:pPr>
                          <w:r>
                            <w:rPr>
                              <w:color w:val="000000"/>
                            </w:rPr>
                            <w:t xml:space="preserve"> PAGE 9</w:t>
                          </w:r>
                        </w:p>
                      </w:txbxContent>
                    </wps:txbx>
                    <wps:bodyPr spcFirstLastPara="1" wrap="square" lIns="0" tIns="0" rIns="0" bIns="0" anchor="t" anchorCtr="0">
                      <a:noAutofit/>
                    </wps:bodyPr>
                  </wps:wsp>
                </a:graphicData>
              </a:graphic>
            </wp:anchor>
          </w:drawing>
        </mc:Choice>
        <mc:Fallback>
          <w:pict>
            <v:rect w14:anchorId="7FF85E29" id="Dikdörtgen 2" o:spid="_x0000_s1026" style="position:absolute;margin-left:475pt;margin-top:0;width:6.55pt;height:13.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" filled="f" stroked="f">
              <v:textbox inset="0,0,0,0">
                <w:txbxContent>
                  <w:p w14:paraId="3EFC91A8" w14:textId="77777777" w:rsidR="00A50D3D" w:rsidRDefault="00000000">
                    <w:pPr>
                      <w:jc w:val="both"/>
                      <w:textDirection w:val="btLr"/>
                    </w:pPr>
                    <w:r>
                      <w:rPr>
                        <w:color w:val="000000"/>
                      </w:rPr>
                      <w:t xml:space="preserve"> PAGE 9</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F5265" w14:textId="77777777" w:rsidR="00294432" w:rsidRDefault="00294432">
      <w:r>
        <w:separator/>
      </w:r>
    </w:p>
  </w:footnote>
  <w:footnote w:type="continuationSeparator" w:id="0">
    <w:p w14:paraId="0FA2819A" w14:textId="77777777" w:rsidR="00294432" w:rsidRDefault="00294432">
      <w:r>
        <w:continuationSeparator/>
      </w:r>
    </w:p>
  </w:footnote>
  <w:footnote w:id="1">
    <w:p w14:paraId="52C4A2E0" w14:textId="77777777" w:rsidR="00146FBB" w:rsidRPr="0098470A" w:rsidRDefault="00146FBB" w:rsidP="00146FBB">
      <w:pPr>
        <w:pStyle w:val="DipnotMetni"/>
        <w:ind w:left="0" w:firstLine="0"/>
        <w:rPr>
          <w:lang w:val="en-US"/>
        </w:rPr>
      </w:pPr>
      <w:r>
        <w:rPr>
          <w:rStyle w:val="DipnotBavurusu"/>
        </w:rPr>
        <w:footnoteRef/>
      </w:r>
      <w:r>
        <w:t xml:space="preserve"> </w:t>
      </w:r>
      <w:r w:rsidRPr="00320FF9">
        <w:rPr>
          <w:sz w:val="16"/>
        </w:rPr>
        <w:t>Bu sözleşmenin Ek 1’i için belgelerin imzalı asıllarının dağıtılması zorunlu değildir: imzalı ve elektronik imzalı belgelerin taranmış hali ulusal mevzuata veya kurumsal yönetmeliklere bağlı olarak kabul edilebilir. (KA131 Öğrenci öğrenim hareketliliği için Öğrenim Anlaşmaları Erasmus Kâğıtsız Ağında hazırlanır ve onaylanır</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F69F" w14:textId="77777777" w:rsidR="00A50D3D" w:rsidRDefault="00000000">
    <w:pPr>
      <w:pBdr>
        <w:top w:val="nil"/>
        <w:left w:val="nil"/>
        <w:bottom w:val="nil"/>
        <w:right w:val="nil"/>
        <w:between w:val="nil"/>
      </w:pBdr>
      <w:tabs>
        <w:tab w:val="center" w:pos="4153"/>
        <w:tab w:val="right" w:pos="8306"/>
      </w:tabs>
      <w:spacing w:after="240"/>
      <w:jc w:val="both"/>
      <w:rPr>
        <w:rFonts w:ascii="Arial Narrow" w:eastAsia="Arial Narrow" w:hAnsi="Arial Narrow" w:cs="Arial Narrow"/>
        <w:color w:val="000000"/>
        <w:sz w:val="18"/>
        <w:szCs w:val="18"/>
        <w:u w:val="single"/>
      </w:rPr>
    </w:pPr>
    <w:r>
      <w:rPr>
        <w:rFonts w:ascii="Arial Narrow" w:eastAsia="Arial Narrow" w:hAnsi="Arial Narrow" w:cs="Arial Narrow"/>
        <w:color w:val="000000"/>
        <w:sz w:val="18"/>
        <w:szCs w:val="18"/>
        <w:u w:val="single"/>
      </w:rPr>
      <w:t>Erasmus+ katılımcı hibe sözleşmesi (KA131 ve KA171</w:t>
    </w:r>
    <w:proofErr w:type="gramStart"/>
    <w:r>
      <w:rPr>
        <w:rFonts w:ascii="Arial Narrow" w:eastAsia="Arial Narrow" w:hAnsi="Arial Narrow" w:cs="Arial Narrow"/>
        <w:color w:val="000000"/>
        <w:sz w:val="18"/>
        <w:szCs w:val="18"/>
        <w:u w:val="single"/>
      </w:rPr>
      <w:t>) -</w:t>
    </w:r>
    <w:proofErr w:type="gramEnd"/>
    <w:r>
      <w:rPr>
        <w:rFonts w:ascii="Arial Narrow" w:eastAsia="Arial Narrow" w:hAnsi="Arial Narrow" w:cs="Arial Narrow"/>
        <w:color w:val="000000"/>
        <w:sz w:val="18"/>
        <w:szCs w:val="18"/>
        <w:u w:val="single"/>
      </w:rPr>
      <w:t xml:space="preserve"> 2024</w:t>
    </w:r>
  </w:p>
  <w:p w14:paraId="0CEE218F" w14:textId="77777777" w:rsidR="00A50D3D" w:rsidRDefault="00A50D3D">
    <w:pPr>
      <w:pBdr>
        <w:top w:val="nil"/>
        <w:left w:val="nil"/>
        <w:bottom w:val="nil"/>
        <w:right w:val="nil"/>
        <w:between w:val="nil"/>
      </w:pBdr>
      <w:tabs>
        <w:tab w:val="center" w:pos="4153"/>
        <w:tab w:val="right" w:pos="8306"/>
        <w:tab w:val="center" w:pos="4153"/>
        <w:tab w:val="right" w:pos="8306"/>
      </w:tabs>
      <w:spacing w:after="240"/>
      <w:jc w:val="both"/>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B7"/>
    <w:multiLevelType w:val="multilevel"/>
    <w:tmpl w:val="12FED688"/>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15616A9"/>
    <w:multiLevelType w:val="multilevel"/>
    <w:tmpl w:val="17F0AE5E"/>
    <w:lvl w:ilvl="0">
      <w:start w:val="1"/>
      <w:numFmt w:val="bullet"/>
      <w:lvlText w:val="-"/>
      <w:lvlJc w:val="left"/>
      <w:pPr>
        <w:ind w:left="930" w:hanging="360"/>
      </w:pPr>
    </w:lvl>
    <w:lvl w:ilvl="1">
      <w:start w:val="1"/>
      <w:numFmt w:val="bullet"/>
      <w:lvlText w:val="o"/>
      <w:lvlJc w:val="left"/>
      <w:pPr>
        <w:ind w:left="1650" w:hanging="360"/>
      </w:p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lvl>
    <w:lvl w:ilvl="8">
      <w:start w:val="1"/>
      <w:numFmt w:val="bullet"/>
      <w:lvlText w:val="▪"/>
      <w:lvlJc w:val="left"/>
      <w:pPr>
        <w:ind w:left="6690" w:hanging="360"/>
      </w:pPr>
      <w:rPr>
        <w:rFonts w:ascii="Noto Sans Symbols" w:eastAsia="Noto Sans Symbols" w:hAnsi="Noto Sans Symbols" w:cs="Noto Sans Symbols"/>
      </w:rPr>
    </w:lvl>
  </w:abstractNum>
  <w:abstractNum w:abstractNumId="2" w15:restartNumberingAfterBreak="0">
    <w:nsid w:val="283A057C"/>
    <w:multiLevelType w:val="hybridMultilevel"/>
    <w:tmpl w:val="35D8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1555B"/>
    <w:multiLevelType w:val="multilevel"/>
    <w:tmpl w:val="AAA4CA5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rPr>
        <w:b/>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6ED541CC"/>
    <w:multiLevelType w:val="multilevel"/>
    <w:tmpl w:val="D318D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8209922">
    <w:abstractNumId w:val="3"/>
  </w:num>
  <w:num w:numId="2" w16cid:durableId="1889296125">
    <w:abstractNumId w:val="0"/>
  </w:num>
  <w:num w:numId="3" w16cid:durableId="2130320688">
    <w:abstractNumId w:val="4"/>
  </w:num>
  <w:num w:numId="4" w16cid:durableId="209850636">
    <w:abstractNumId w:val="1"/>
  </w:num>
  <w:num w:numId="5" w16cid:durableId="1509255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3D"/>
    <w:rsid w:val="00083FC3"/>
    <w:rsid w:val="00146FBB"/>
    <w:rsid w:val="00294432"/>
    <w:rsid w:val="003B1779"/>
    <w:rsid w:val="00474508"/>
    <w:rsid w:val="00482C50"/>
    <w:rsid w:val="006B5554"/>
    <w:rsid w:val="007A2F35"/>
    <w:rsid w:val="008236F3"/>
    <w:rsid w:val="00A50D3D"/>
    <w:rsid w:val="00B66F99"/>
    <w:rsid w:val="00DB2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5F3F"/>
  <w15:docId w15:val="{199DD102-1D2D-43AE-883C-BFEDD4D2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klamaMetni">
    <w:name w:val="annotation text"/>
    <w:basedOn w:val="Normal"/>
    <w:link w:val="AklamaMetniChar"/>
    <w:unhideWhenUsed/>
  </w:style>
  <w:style w:type="character" w:customStyle="1" w:styleId="AklamaMetniChar">
    <w:name w:val="Açıklama Metni Char"/>
    <w:basedOn w:val="VarsaylanParagrafYazTipi"/>
    <w:link w:val="AklamaMetni"/>
  </w:style>
  <w:style w:type="character" w:styleId="AklamaBavurusu">
    <w:name w:val="annotation reference"/>
    <w:basedOn w:val="VarsaylanParagrafYazTipi"/>
    <w:unhideWhenUsed/>
    <w:rPr>
      <w:sz w:val="16"/>
      <w:szCs w:val="16"/>
    </w:rPr>
  </w:style>
  <w:style w:type="paragraph" w:styleId="GvdeMetni">
    <w:name w:val="Body Text"/>
    <w:aliases w:val=" (Norm),(Norm),- TF,1body,BodText,Body Text - Level 2,Body Text 12,Body Text Char2,Body Text-10,Body Text2,Body Txt,BodyText,Doc,Document,Standard paragraph,Text,Text Char1,body text,bt,doc,gl,heading3,uvlaka 2,Τίτλος Μελέτης"/>
    <w:basedOn w:val="Normal"/>
    <w:link w:val="GvdeMetniChar"/>
    <w:rsid w:val="007A2F35"/>
    <w:pPr>
      <w:jc w:val="both"/>
    </w:pPr>
    <w:rPr>
      <w:snapToGrid w:val="0"/>
      <w:sz w:val="24"/>
      <w:lang w:eastAsia="en-GB"/>
    </w:rPr>
  </w:style>
  <w:style w:type="character" w:customStyle="1" w:styleId="GvdeMetniChar">
    <w:name w:val="Gövde Metni Char"/>
    <w:aliases w:val=" (Norm) Char,(Norm) Char,- TF Char,1body Char,BodText Char,Body Text - Level 2 Char,Body Text 12 Char,Body Text Char2 Char,Body Text-10 Char,Body Text2 Char,Body Txt Char,BodyText Char,Doc Char,Document Char,Standard paragraph Char"/>
    <w:basedOn w:val="VarsaylanParagrafYazTipi"/>
    <w:link w:val="GvdeMetni"/>
    <w:rsid w:val="007A2F35"/>
    <w:rPr>
      <w:snapToGrid w:val="0"/>
      <w:sz w:val="24"/>
      <w:lang w:eastAsia="en-GB"/>
    </w:rPr>
  </w:style>
  <w:style w:type="character" w:styleId="Gl">
    <w:name w:val="Strong"/>
    <w:uiPriority w:val="22"/>
    <w:qFormat/>
    <w:rsid w:val="007A2F35"/>
    <w:rPr>
      <w:rFonts w:cs="Times New Roman"/>
      <w:b/>
    </w:rPr>
  </w:style>
  <w:style w:type="character" w:styleId="DipnotBavurusu">
    <w:name w:val="footnote reference"/>
    <w:semiHidden/>
    <w:rsid w:val="00146FBB"/>
    <w:rPr>
      <w:rFonts w:cs="Times New Roman"/>
    </w:rPr>
  </w:style>
  <w:style w:type="paragraph" w:styleId="DipnotMetni">
    <w:name w:val="footnote text"/>
    <w:basedOn w:val="Normal"/>
    <w:link w:val="DipnotMetniChar"/>
    <w:semiHidden/>
    <w:rsid w:val="00146FBB"/>
    <w:pPr>
      <w:spacing w:after="240"/>
      <w:ind w:left="357" w:hanging="357"/>
      <w:jc w:val="both"/>
    </w:pPr>
    <w:rPr>
      <w:snapToGrid w:val="0"/>
      <w:lang w:eastAsia="en-GB"/>
    </w:rPr>
  </w:style>
  <w:style w:type="character" w:customStyle="1" w:styleId="DipnotMetniChar">
    <w:name w:val="Dipnot Metni Char"/>
    <w:basedOn w:val="VarsaylanParagrafYazTipi"/>
    <w:link w:val="DipnotMetni"/>
    <w:semiHidden/>
    <w:rsid w:val="00146FBB"/>
    <w:rPr>
      <w:snapToGrid w:val="0"/>
      <w:lang w:eastAsia="en-GB"/>
    </w:rPr>
  </w:style>
  <w:style w:type="paragraph" w:styleId="ListeParagraf">
    <w:name w:val="List Paragraph"/>
    <w:basedOn w:val="Normal"/>
    <w:uiPriority w:val="34"/>
    <w:qFormat/>
    <w:rsid w:val="00146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LZElOgsn/5ZM3+ZEjNeelCI2Q==">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2394</Words>
  <Characters>13648</Characters>
  <Application>Microsoft Office Word</Application>
  <DocSecurity>0</DocSecurity>
  <Lines>113</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Ordu University</cp:lastModifiedBy>
  <cp:revision>2</cp:revision>
  <dcterms:created xsi:type="dcterms:W3CDTF">2025-09-12T08:17:00Z</dcterms:created>
  <dcterms:modified xsi:type="dcterms:W3CDTF">2025-09-12T08:17:00Z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TaxCatchAll</vt:lpwstr>
  </property>
  <property fmtid="{D5CDD505-2E9C-101B-9397-08002B2CF9AE}" pid="3" name="lcf76f155ced4ddcb4097134ff3c332f">
    <vt:lpwstr>lcf76f155ced4ddcb4097134ff3c332f</vt:lpwstr>
  </property>
</Properties>
</file>